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507E" w:rsidP="00320B52" w:rsidRDefault="00E3507E" w14:paraId="2C76FDBA" w14:textId="77777777">
      <w:pPr>
        <w:autoSpaceDE w:val="0"/>
        <w:autoSpaceDN w:val="0"/>
        <w:adjustRightInd w:val="0"/>
        <w:spacing w:after="100" w:afterAutospacing="1" w:line="240" w:lineRule="auto"/>
        <w:jc w:val="center"/>
        <w:rPr>
          <w:rFonts w:ascii="TimesNewRoman,Bold" w:hAnsi="TimesNewRoman,Bold" w:cs="TimesNewRoman,Bold"/>
          <w:b/>
          <w:bCs/>
          <w:color w:val="000000"/>
          <w:kern w:val="0"/>
          <w:sz w:val="36"/>
          <w:szCs w:val="36"/>
        </w:rPr>
      </w:pPr>
      <w:r>
        <w:rPr>
          <w:rFonts w:ascii="TimesNewRoman,Bold" w:hAnsi="TimesNewRoman,Bold" w:cs="TimesNewRoman,Bold"/>
          <w:b/>
          <w:bCs/>
          <w:color w:val="000000"/>
          <w:kern w:val="0"/>
          <w:sz w:val="36"/>
          <w:szCs w:val="36"/>
        </w:rPr>
        <w:t>CH140 - Engineering Chemistry</w:t>
      </w:r>
    </w:p>
    <w:p w:rsidR="00E3507E" w:rsidP="00E3507E" w:rsidRDefault="00E3507E" w14:paraId="6BF08350" w14:textId="3EABF68D">
      <w:pPr>
        <w:autoSpaceDE w:val="0"/>
        <w:autoSpaceDN w:val="0"/>
        <w:adjustRightInd w:val="0"/>
        <w:spacing w:after="0" w:line="240" w:lineRule="auto"/>
        <w:rPr>
          <w:rFonts w:ascii="TimesNewRoman" w:hAnsi="TimesNewRoman" w:cs="TimesNewRoman"/>
          <w:color w:val="000000"/>
          <w:kern w:val="0"/>
        </w:rPr>
      </w:pPr>
      <w:r>
        <w:rPr>
          <w:rFonts w:ascii="TimesNewRoman" w:hAnsi="TimesNewRoman" w:cs="TimesNewRoman"/>
          <w:color w:val="000000"/>
          <w:kern w:val="0"/>
        </w:rPr>
        <w:t xml:space="preserve">Instructors: Prof. </w:t>
      </w:r>
      <w:r w:rsidR="00320B52">
        <w:rPr>
          <w:rFonts w:ascii="TimesNewRoman" w:hAnsi="TimesNewRoman" w:cs="TimesNewRoman"/>
          <w:color w:val="000000"/>
          <w:kern w:val="0"/>
        </w:rPr>
        <w:t>Henry Curran (Co</w:t>
      </w:r>
      <w:r w:rsidR="0084472A">
        <w:rPr>
          <w:rFonts w:ascii="TimesNewRoman" w:hAnsi="TimesNewRoman" w:cs="TimesNewRoman"/>
          <w:color w:val="000000"/>
          <w:kern w:val="0"/>
        </w:rPr>
        <w:t>-</w:t>
      </w:r>
      <w:r w:rsidR="00320B52">
        <w:rPr>
          <w:rFonts w:ascii="TimesNewRoman" w:hAnsi="TimesNewRoman" w:cs="TimesNewRoman"/>
          <w:color w:val="000000"/>
          <w:kern w:val="0"/>
        </w:rPr>
        <w:t>ordinator)</w:t>
      </w:r>
      <w:r>
        <w:rPr>
          <w:rFonts w:ascii="TimesNewRoman" w:hAnsi="TimesNewRoman" w:cs="TimesNewRoman"/>
          <w:color w:val="000000"/>
          <w:kern w:val="0"/>
        </w:rPr>
        <w:t xml:space="preserve">, </w:t>
      </w:r>
      <w:proofErr w:type="spellStart"/>
      <w:r>
        <w:rPr>
          <w:rFonts w:ascii="TimesNewRoman" w:hAnsi="TimesNewRoman" w:cs="TimesNewRoman"/>
          <w:color w:val="000000"/>
          <w:kern w:val="0"/>
        </w:rPr>
        <w:t>Dr.</w:t>
      </w:r>
      <w:proofErr w:type="spellEnd"/>
      <w:r>
        <w:rPr>
          <w:rFonts w:ascii="TimesNewRoman" w:hAnsi="TimesNewRoman" w:cs="TimesNewRoman"/>
          <w:color w:val="000000"/>
          <w:kern w:val="0"/>
        </w:rPr>
        <w:t xml:space="preserve"> </w:t>
      </w:r>
      <w:r w:rsidR="00320B52">
        <w:rPr>
          <w:rFonts w:ascii="TimesNewRoman" w:hAnsi="TimesNewRoman" w:cs="TimesNewRoman"/>
          <w:color w:val="000000"/>
          <w:kern w:val="0"/>
        </w:rPr>
        <w:t xml:space="preserve">Stanislas </w:t>
      </w:r>
      <w:r w:rsidR="00A7285E">
        <w:rPr>
          <w:rFonts w:ascii="TimesNewRoman" w:hAnsi="TimesNewRoman" w:cs="TimesNewRoman"/>
          <w:color w:val="000000"/>
          <w:kern w:val="0"/>
        </w:rPr>
        <w:t xml:space="preserve">Von </w:t>
      </w:r>
      <w:proofErr w:type="spellStart"/>
      <w:r w:rsidR="00A7285E">
        <w:rPr>
          <w:rFonts w:ascii="TimesNewRoman" w:hAnsi="TimesNewRoman" w:cs="TimesNewRoman"/>
          <w:color w:val="000000"/>
          <w:kern w:val="0"/>
        </w:rPr>
        <w:t>Euw</w:t>
      </w:r>
      <w:proofErr w:type="spellEnd"/>
      <w:r w:rsidR="00FE09A1">
        <w:rPr>
          <w:rFonts w:ascii="TimesNewRoman" w:hAnsi="TimesNewRoman" w:cs="TimesNewRoman"/>
          <w:color w:val="000000"/>
          <w:kern w:val="0"/>
        </w:rPr>
        <w:t xml:space="preserve">, </w:t>
      </w:r>
      <w:proofErr w:type="spellStart"/>
      <w:r w:rsidR="00FE09A1">
        <w:rPr>
          <w:rFonts w:ascii="TimesNewRoman" w:hAnsi="TimesNewRoman" w:cs="TimesNewRoman"/>
          <w:color w:val="000000"/>
          <w:kern w:val="0"/>
        </w:rPr>
        <w:t>Dr.</w:t>
      </w:r>
      <w:proofErr w:type="spellEnd"/>
      <w:r w:rsidR="00FE09A1">
        <w:rPr>
          <w:rFonts w:ascii="TimesNewRoman" w:hAnsi="TimesNewRoman" w:cs="TimesNewRoman"/>
          <w:color w:val="000000"/>
          <w:kern w:val="0"/>
        </w:rPr>
        <w:t xml:space="preserve"> Chongwen Zhou</w:t>
      </w:r>
      <w:r w:rsidR="00735D8B">
        <w:rPr>
          <w:rFonts w:ascii="TimesNewRoman" w:hAnsi="TimesNewRoman" w:cs="TimesNewRoman"/>
          <w:color w:val="000000"/>
          <w:kern w:val="0"/>
        </w:rPr>
        <w:t>.</w:t>
      </w:r>
    </w:p>
    <w:p w:rsidR="00320B52" w:rsidP="00E3507E" w:rsidRDefault="00320B52" w14:paraId="74FB4638" w14:textId="77777777">
      <w:pPr>
        <w:autoSpaceDE w:val="0"/>
        <w:autoSpaceDN w:val="0"/>
        <w:adjustRightInd w:val="0"/>
        <w:spacing w:after="0" w:line="240" w:lineRule="auto"/>
        <w:rPr>
          <w:rFonts w:ascii="TimesNewRoman,Bold" w:hAnsi="TimesNewRoman,Bold" w:cs="TimesNewRoman,Bold"/>
          <w:b/>
          <w:bCs/>
          <w:color w:val="000000"/>
          <w:kern w:val="0"/>
        </w:rPr>
      </w:pPr>
    </w:p>
    <w:p w:rsidRPr="00320B52" w:rsidR="00E3507E" w:rsidP="00320B52" w:rsidRDefault="00E3507E" w14:paraId="04EA7D7E" w14:textId="7B292848">
      <w:pPr>
        <w:autoSpaceDE w:val="0"/>
        <w:autoSpaceDN w:val="0"/>
        <w:adjustRightInd w:val="0"/>
        <w:spacing w:after="120" w:line="240" w:lineRule="auto"/>
        <w:rPr>
          <w:rFonts w:ascii="TimesNewRoman,Bold" w:hAnsi="TimesNewRoman,Bold" w:cs="TimesNewRoman,Bold"/>
          <w:b/>
          <w:bCs/>
          <w:color w:val="000000"/>
          <w:kern w:val="0"/>
          <w:u w:val="single"/>
        </w:rPr>
      </w:pPr>
      <w:r w:rsidRPr="00320B52">
        <w:rPr>
          <w:rFonts w:ascii="TimesNewRoman,Bold" w:hAnsi="TimesNewRoman,Bold" w:cs="TimesNewRoman,Bold"/>
          <w:b/>
          <w:bCs/>
          <w:color w:val="000000"/>
          <w:kern w:val="0"/>
          <w:u w:val="single"/>
        </w:rPr>
        <w:t>Module Overview and General Aims</w:t>
      </w:r>
    </w:p>
    <w:p w:rsidR="00E3507E" w:rsidP="0084472A" w:rsidRDefault="00E3507E" w14:paraId="344B463E" w14:textId="611E366F">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This Module lays a broad foundation in chemistry. It is designed to take students with diverse</w:t>
      </w:r>
      <w:r w:rsidR="0084472A">
        <w:rPr>
          <w:rFonts w:ascii="TimesNewRoman" w:hAnsi="TimesNewRoman" w:cs="TimesNewRoman"/>
          <w:color w:val="000000"/>
          <w:kern w:val="0"/>
        </w:rPr>
        <w:t xml:space="preserve"> </w:t>
      </w:r>
      <w:r>
        <w:rPr>
          <w:rFonts w:ascii="TimesNewRoman" w:hAnsi="TimesNewRoman" w:cs="TimesNewRoman"/>
          <w:color w:val="000000"/>
          <w:kern w:val="0"/>
        </w:rPr>
        <w:t>backgrounds and provide them with thorough grounding in the fundamentals of chemistry. The aim is to</w:t>
      </w:r>
      <w:r w:rsidR="00A7285E">
        <w:rPr>
          <w:rFonts w:ascii="TimesNewRoman" w:hAnsi="TimesNewRoman" w:cs="TimesNewRoman"/>
          <w:color w:val="000000"/>
          <w:kern w:val="0"/>
        </w:rPr>
        <w:t xml:space="preserve"> </w:t>
      </w:r>
      <w:r>
        <w:rPr>
          <w:rFonts w:ascii="TimesNewRoman" w:hAnsi="TimesNewRoman" w:cs="TimesNewRoman"/>
          <w:color w:val="000000"/>
          <w:kern w:val="0"/>
        </w:rPr>
        <w:t>provide the learner with the knowledge, skills and competences associated with molecular and physicochemical</w:t>
      </w:r>
      <w:r w:rsidR="00A7285E">
        <w:rPr>
          <w:rFonts w:ascii="TimesNewRoman" w:hAnsi="TimesNewRoman" w:cs="TimesNewRoman"/>
          <w:color w:val="000000"/>
          <w:kern w:val="0"/>
        </w:rPr>
        <w:t xml:space="preserve"> </w:t>
      </w:r>
      <w:r>
        <w:rPr>
          <w:rFonts w:ascii="TimesNewRoman" w:hAnsi="TimesNewRoman" w:cs="TimesNewRoman"/>
          <w:color w:val="000000"/>
          <w:kern w:val="0"/>
        </w:rPr>
        <w:t>approaches to the study of matter and of chemical change.</w:t>
      </w:r>
    </w:p>
    <w:p w:rsidR="00E3507E" w:rsidP="00EF3C6F" w:rsidRDefault="00E3507E" w14:paraId="1648D6D7" w14:textId="4010C145">
      <w:pPr>
        <w:autoSpaceDE w:val="0"/>
        <w:autoSpaceDN w:val="0"/>
        <w:adjustRightInd w:val="0"/>
        <w:spacing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Although a significant minority of students will have a Level 5 (NFQ Level 5) qualification in chemistry,</w:t>
      </w:r>
      <w:r w:rsidR="00A7285E">
        <w:rPr>
          <w:rFonts w:ascii="TimesNewRoman" w:hAnsi="TimesNewRoman" w:cs="TimesNewRoman"/>
          <w:color w:val="000000"/>
          <w:kern w:val="0"/>
        </w:rPr>
        <w:t xml:space="preserve"> </w:t>
      </w:r>
      <w:r>
        <w:rPr>
          <w:rFonts w:ascii="TimesNewRoman" w:hAnsi="TimesNewRoman" w:cs="TimesNewRoman"/>
          <w:color w:val="000000"/>
          <w:kern w:val="0"/>
        </w:rPr>
        <w:t>the Module assumes no prior knowledge of chemistry.</w:t>
      </w:r>
    </w:p>
    <w:p w:rsidRPr="00A7285E" w:rsidR="00E3507E" w:rsidP="00E3507E" w:rsidRDefault="00E3507E" w14:paraId="0366BA85" w14:textId="77777777">
      <w:pPr>
        <w:autoSpaceDE w:val="0"/>
        <w:autoSpaceDN w:val="0"/>
        <w:adjustRightInd w:val="0"/>
        <w:spacing w:after="0" w:line="240" w:lineRule="auto"/>
        <w:rPr>
          <w:rFonts w:ascii="TimesNewRoman,Bold" w:hAnsi="TimesNewRoman,Bold" w:cs="TimesNewRoman,Bold"/>
          <w:b/>
          <w:bCs/>
          <w:color w:val="000000"/>
          <w:kern w:val="0"/>
          <w:u w:val="single"/>
        </w:rPr>
      </w:pPr>
      <w:r w:rsidRPr="00A7285E">
        <w:rPr>
          <w:rFonts w:ascii="TimesNewRoman,Bold" w:hAnsi="TimesNewRoman,Bold" w:cs="TimesNewRoman,Bold"/>
          <w:b/>
          <w:bCs/>
          <w:color w:val="000000"/>
          <w:kern w:val="0"/>
          <w:u w:val="single"/>
        </w:rPr>
        <w:t>Course Instances</w:t>
      </w:r>
    </w:p>
    <w:p w:rsidRPr="00D604BA" w:rsidR="00E3507E" w:rsidP="0084472A" w:rsidRDefault="00E3507E" w14:paraId="170E2D93" w14:textId="6BD18EEF">
      <w:pPr>
        <w:pStyle w:val="ListParagraph"/>
        <w:numPr>
          <w:ilvl w:val="0"/>
          <w:numId w:val="1"/>
        </w:numPr>
        <w:autoSpaceDE w:val="0"/>
        <w:autoSpaceDN w:val="0"/>
        <w:adjustRightInd w:val="0"/>
        <w:spacing w:after="0" w:line="240" w:lineRule="auto"/>
        <w:jc w:val="both"/>
        <w:rPr>
          <w:rFonts w:ascii="TimesNewRoman" w:hAnsi="TimesNewRoman" w:cs="TimesNewRoman"/>
          <w:color w:val="000000"/>
          <w:kern w:val="0"/>
        </w:rPr>
      </w:pPr>
      <w:r w:rsidRPr="00D604BA">
        <w:rPr>
          <w:rFonts w:ascii="TimesNewRoman" w:hAnsi="TimesNewRoman" w:cs="TimesNewRoman"/>
          <w:color w:val="000000"/>
          <w:kern w:val="0"/>
        </w:rPr>
        <w:t>1BE1 - BEng Civil (core)</w:t>
      </w:r>
    </w:p>
    <w:p w:rsidRPr="00D604BA" w:rsidR="00E3507E" w:rsidP="0084472A" w:rsidRDefault="00E3507E" w14:paraId="15F72F28" w14:textId="7C28D257">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1BEE1 - BEng Sports and Exercise (core)</w:t>
      </w:r>
    </w:p>
    <w:p w:rsidRPr="00D604BA" w:rsidR="00E3507E" w:rsidP="0084472A" w:rsidRDefault="00E3507E" w14:paraId="46D8C156" w14:textId="1BC6074B">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w:t>
      </w:r>
      <w:r w:rsidRPr="00D604BA" w:rsidR="00D604BA">
        <w:rPr>
          <w:color w:val="000000"/>
          <w:kern w:val="0"/>
        </w:rPr>
        <w:t>G</w:t>
      </w:r>
      <w:r w:rsidRPr="00D604BA">
        <w:rPr>
          <w:color w:val="000000"/>
          <w:kern w:val="0"/>
        </w:rPr>
        <w:t>1 - BEng Biomedical Engineering (core)</w:t>
      </w:r>
    </w:p>
    <w:p w:rsidRPr="00D604BA" w:rsidR="00E3507E" w:rsidP="0084472A" w:rsidRDefault="00E3507E" w14:paraId="047DD5BD" w14:textId="6F830445">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1BLE1 - BEng Electrical &amp; Electronic (core)</w:t>
      </w:r>
    </w:p>
    <w:p w:rsidRPr="00D604BA" w:rsidR="00E3507E" w:rsidP="0084472A" w:rsidRDefault="00E3507E" w14:paraId="6A7D70CD" w14:textId="2BE0D82A">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1BM1 - BEng Mechanical (core)</w:t>
      </w:r>
    </w:p>
    <w:p w:rsidRPr="00D604BA" w:rsidR="00E3507E" w:rsidP="0084472A" w:rsidRDefault="00E3507E" w14:paraId="695D4AB4" w14:textId="070F2D3F">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1BP1 - Electronic &amp; Computer Engineering (core)</w:t>
      </w:r>
    </w:p>
    <w:p w:rsidRPr="00D604BA" w:rsidR="00E3507E" w:rsidP="0084472A" w:rsidRDefault="00E3507E" w14:paraId="3B07BA40" w14:textId="0DD20843">
      <w:pPr>
        <w:pStyle w:val="ListParagraph"/>
        <w:numPr>
          <w:ilvl w:val="0"/>
          <w:numId w:val="1"/>
        </w:numPr>
        <w:autoSpaceDE w:val="0"/>
        <w:autoSpaceDN w:val="0"/>
        <w:adjustRightInd w:val="0"/>
        <w:spacing w:after="0" w:line="240" w:lineRule="auto"/>
        <w:jc w:val="both"/>
        <w:rPr>
          <w:color w:val="000000"/>
          <w:kern w:val="0"/>
        </w:rPr>
      </w:pPr>
      <w:r w:rsidRPr="00D604BA">
        <w:rPr>
          <w:color w:val="000000"/>
          <w:kern w:val="0"/>
        </w:rPr>
        <w:t>1BSE1 - BEng Energy Systems Engineering (core)</w:t>
      </w:r>
    </w:p>
    <w:p w:rsidRPr="00D604BA" w:rsidR="00E3507E" w:rsidP="0084472A" w:rsidRDefault="00E3507E" w14:paraId="32810171" w14:textId="4B90390E">
      <w:pPr>
        <w:pStyle w:val="ListParagraph"/>
        <w:numPr>
          <w:ilvl w:val="0"/>
          <w:numId w:val="1"/>
        </w:numPr>
        <w:autoSpaceDE w:val="0"/>
        <w:autoSpaceDN w:val="0"/>
        <w:adjustRightInd w:val="0"/>
        <w:spacing w:after="100" w:afterAutospacing="1" w:line="240" w:lineRule="auto"/>
        <w:jc w:val="both"/>
        <w:rPr>
          <w:color w:val="000000"/>
          <w:kern w:val="0"/>
        </w:rPr>
      </w:pPr>
      <w:r w:rsidRPr="00D604BA">
        <w:rPr>
          <w:color w:val="000000"/>
          <w:kern w:val="0"/>
        </w:rPr>
        <w:t>1EG1 - BEng Un</w:t>
      </w:r>
      <w:r w:rsidR="00F359CD">
        <w:rPr>
          <w:color w:val="000000"/>
          <w:kern w:val="0"/>
        </w:rPr>
        <w:t>-</w:t>
      </w:r>
      <w:r w:rsidRPr="00D604BA">
        <w:rPr>
          <w:color w:val="000000"/>
          <w:kern w:val="0"/>
        </w:rPr>
        <w:t>denominated (core)</w:t>
      </w:r>
    </w:p>
    <w:p w:rsidRPr="00FB236D" w:rsidR="00E3507E" w:rsidP="0084472A" w:rsidRDefault="00E3507E" w14:paraId="1A211DE0" w14:textId="77777777">
      <w:pPr>
        <w:autoSpaceDE w:val="0"/>
        <w:autoSpaceDN w:val="0"/>
        <w:adjustRightInd w:val="0"/>
        <w:spacing w:after="120" w:line="240" w:lineRule="auto"/>
        <w:jc w:val="both"/>
        <w:rPr>
          <w:rFonts w:ascii="TimesNewRoman,Bold" w:hAnsi="TimesNewRoman,Bold" w:cs="TimesNewRoman,Bold"/>
          <w:b/>
          <w:bCs/>
          <w:color w:val="000000"/>
          <w:kern w:val="0"/>
          <w:u w:val="single"/>
        </w:rPr>
      </w:pPr>
      <w:r w:rsidRPr="00FB236D">
        <w:rPr>
          <w:rFonts w:ascii="TimesNewRoman,Bold" w:hAnsi="TimesNewRoman,Bold" w:cs="TimesNewRoman,Bold"/>
          <w:b/>
          <w:bCs/>
          <w:color w:val="000000"/>
          <w:kern w:val="0"/>
          <w:u w:val="single"/>
        </w:rPr>
        <w:t>Module Delivery</w:t>
      </w:r>
    </w:p>
    <w:p w:rsidR="00AE6E32" w:rsidP="003A5563" w:rsidRDefault="00E3507E" w14:paraId="4F8C899E" w14:textId="2ACA9436">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The Module runs in Semesters I (1</w:t>
      </w:r>
      <w:r w:rsidR="00735D8B">
        <w:rPr>
          <w:rFonts w:ascii="TimesNewRoman" w:hAnsi="TimesNewRoman" w:cs="TimesNewRoman"/>
          <w:color w:val="000000"/>
          <w:kern w:val="0"/>
        </w:rPr>
        <w:t>0</w:t>
      </w:r>
      <w:r>
        <w:rPr>
          <w:rFonts w:ascii="TimesNewRoman" w:hAnsi="TimesNewRoman" w:cs="TimesNewRoman"/>
          <w:color w:val="000000"/>
          <w:kern w:val="0"/>
        </w:rPr>
        <w:t xml:space="preserve"> weeks overall). It is delivered in 3</w:t>
      </w:r>
      <w:r w:rsidR="00F16B3A">
        <w:rPr>
          <w:rFonts w:ascii="TimesNewRoman" w:hAnsi="TimesNewRoman" w:cs="TimesNewRoman"/>
          <w:color w:val="000000"/>
          <w:kern w:val="0"/>
        </w:rPr>
        <w:t>0</w:t>
      </w:r>
      <w:r>
        <w:rPr>
          <w:rFonts w:ascii="TimesNewRoman" w:hAnsi="TimesNewRoman" w:cs="TimesNewRoman"/>
          <w:color w:val="000000"/>
          <w:kern w:val="0"/>
        </w:rPr>
        <w:t xml:space="preserve"> lectures (normally 3 one-hour</w:t>
      </w:r>
      <w:r w:rsidR="00FB236D">
        <w:rPr>
          <w:rFonts w:ascii="TimesNewRoman" w:hAnsi="TimesNewRoman" w:cs="TimesNewRoman"/>
          <w:color w:val="000000"/>
          <w:kern w:val="0"/>
        </w:rPr>
        <w:t xml:space="preserve"> </w:t>
      </w:r>
      <w:r>
        <w:rPr>
          <w:rFonts w:ascii="TimesNewRoman" w:hAnsi="TimesNewRoman" w:cs="TimesNewRoman"/>
          <w:color w:val="000000"/>
          <w:kern w:val="0"/>
        </w:rPr>
        <w:t>lectures per week) and 9 tutorials (normally 1 one-hour tutorial per week).</w:t>
      </w:r>
    </w:p>
    <w:p w:rsidRPr="003A5563" w:rsidR="00E841B1" w:rsidP="003A5563" w:rsidRDefault="00E3507E" w14:paraId="1DA514AE" w14:textId="172A168D">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The indicative timetable is reported below and may be subject to changes.</w:t>
      </w:r>
    </w:p>
    <w:p w:rsidRPr="002459E8" w:rsidR="00E841B1" w:rsidP="002459E8" w:rsidRDefault="00E841B1" w14:paraId="4238C1B2" w14:textId="34B29D67">
      <w:pPr>
        <w:autoSpaceDE w:val="0"/>
        <w:autoSpaceDN w:val="0"/>
        <w:adjustRightInd w:val="0"/>
        <w:spacing w:after="0" w:line="240" w:lineRule="auto"/>
        <w:rPr>
          <w:rFonts w:eastAsia="Times New Roman"/>
          <w:color w:val="000000" w:themeColor="text1"/>
        </w:rPr>
      </w:pPr>
      <w:r w:rsidRPr="00E841B1">
        <w:rPr>
          <w:rFonts w:eastAsia="Times New Roman"/>
          <w:kern w:val="0"/>
          <w:lang w:eastAsia="en-IE"/>
        </w:rPr>
        <w:t>Monday at 10</w:t>
      </w:r>
      <w:r w:rsidR="000E4CB7">
        <w:rPr>
          <w:rFonts w:eastAsia="Times New Roman"/>
          <w:kern w:val="0"/>
          <w:lang w:eastAsia="en-IE"/>
        </w:rPr>
        <w:t>:00 AM</w:t>
      </w:r>
      <w:r w:rsidRPr="00E841B1">
        <w:rPr>
          <w:rFonts w:eastAsia="Times New Roman"/>
          <w:kern w:val="0"/>
          <w:lang w:eastAsia="en-IE"/>
        </w:rPr>
        <w:t>: ENG-G018</w:t>
      </w:r>
      <w:r w:rsidR="00AA6E0A">
        <w:rPr>
          <w:rFonts w:eastAsia="Times New Roman"/>
          <w:kern w:val="0"/>
          <w:lang w:eastAsia="en-IE"/>
        </w:rPr>
        <w:t xml:space="preserve"> and </w:t>
      </w:r>
      <w:r w:rsidR="00952A91">
        <w:rPr>
          <w:rFonts w:eastAsia="Times New Roman"/>
          <w:color w:val="000000" w:themeColor="text1"/>
        </w:rPr>
        <w:t>ENG-2002</w:t>
      </w:r>
    </w:p>
    <w:p w:rsidR="00952A91" w:rsidP="002459E8" w:rsidRDefault="00E841B1" w14:paraId="4648983E" w14:textId="68E7C9FC">
      <w:pPr>
        <w:autoSpaceDE w:val="0"/>
        <w:autoSpaceDN w:val="0"/>
        <w:adjustRightInd w:val="0"/>
        <w:spacing w:after="0" w:line="240" w:lineRule="auto"/>
        <w:rPr>
          <w:rFonts w:eastAsia="Times New Roman"/>
          <w:color w:val="000000" w:themeColor="text1"/>
        </w:rPr>
      </w:pPr>
      <w:r w:rsidRPr="00E841B1" w:rsidR="00E841B1">
        <w:rPr>
          <w:rFonts w:eastAsia="Times New Roman"/>
          <w:kern w:val="0"/>
          <w:lang w:eastAsia="en-IE"/>
        </w:rPr>
        <w:t>Tuesday at 12</w:t>
      </w:r>
      <w:r w:rsidR="000E4CB7">
        <w:rPr>
          <w:rFonts w:eastAsia="Times New Roman"/>
          <w:kern w:val="0"/>
          <w:lang w:eastAsia="en-IE"/>
        </w:rPr>
        <w:t>: PM</w:t>
      </w:r>
      <w:r w:rsidRPr="00E841B1" w:rsidR="00E841B1">
        <w:rPr>
          <w:rFonts w:eastAsia="Times New Roman"/>
          <w:kern w:val="0"/>
          <w:lang w:eastAsia="en-IE"/>
        </w:rPr>
        <w:t xml:space="preserve">: </w:t>
      </w:r>
      <w:r w:rsidRPr="00E841B1" w:rsidR="00E841B1">
        <w:rPr>
          <w:rFonts w:eastAsia="Times New Roman"/>
          <w:kern w:val="0"/>
          <w:bdr w:val="none" w:color="auto" w:sz="0" w:space="0" w:frame="1"/>
          <w:lang w:eastAsia="en-IE"/>
        </w:rPr>
        <w:t>ENG-G018</w:t>
      </w:r>
      <w:r w:rsidR="00F41697">
        <w:rPr>
          <w:rFonts w:eastAsia="Times New Roman"/>
          <w:kern w:val="0"/>
          <w:bdr w:val="none" w:color="auto" w:sz="0" w:space="0" w:frame="1"/>
          <w:lang w:eastAsia="en-IE"/>
        </w:rPr>
        <w:t xml:space="preserve"> </w:t>
      </w:r>
      <w:r w:rsidR="00F41697">
        <w:rPr>
          <w:rFonts w:eastAsia="Times New Roman"/>
          <w:kern w:val="0"/>
          <w:lang w:eastAsia="en-IE"/>
        </w:rPr>
        <w:t xml:space="preserve">and </w:t>
      </w:r>
      <w:r w:rsidR="00952A91">
        <w:rPr>
          <w:rFonts w:eastAsia="Times New Roman"/>
          <w:color w:val="000000" w:themeColor="text1"/>
        </w:rPr>
        <w:t>ENG-</w:t>
      </w:r>
      <w:r w:rsidR="0A2CC91F">
        <w:rPr>
          <w:rFonts w:eastAsia="Times New Roman"/>
          <w:color w:val="000000" w:themeColor="text1"/>
        </w:rPr>
        <w:t>G047</w:t>
      </w:r>
    </w:p>
    <w:p w:rsidRPr="002459E8" w:rsidR="000E4CB7" w:rsidP="002459E8" w:rsidRDefault="000E4CB7" w14:paraId="0A6457B3" w14:textId="2DCC869D">
      <w:pPr>
        <w:autoSpaceDE w:val="0"/>
        <w:autoSpaceDN w:val="0"/>
        <w:adjustRightInd w:val="0"/>
        <w:spacing w:after="0" w:line="240" w:lineRule="auto"/>
        <w:rPr>
          <w:rFonts w:eastAsia="Times New Roman"/>
          <w:color w:val="000000" w:themeColor="text1"/>
        </w:rPr>
      </w:pPr>
      <w:r>
        <w:rPr>
          <w:rFonts w:eastAsia="Times New Roman"/>
          <w:kern w:val="0"/>
          <w:bdr w:val="none" w:color="auto" w:sz="0" w:space="0" w:frame="1"/>
          <w:lang w:eastAsia="en-IE"/>
        </w:rPr>
        <w:t xml:space="preserve">Wednesday at 2:00 PM: </w:t>
      </w:r>
      <w:r w:rsidRPr="00E841B1">
        <w:rPr>
          <w:rFonts w:eastAsia="Times New Roman"/>
          <w:kern w:val="0"/>
          <w:lang w:eastAsia="en-IE"/>
        </w:rPr>
        <w:t>ENG-G018</w:t>
      </w:r>
      <w:r>
        <w:rPr>
          <w:rFonts w:eastAsia="Times New Roman"/>
          <w:kern w:val="0"/>
          <w:lang w:eastAsia="en-IE"/>
        </w:rPr>
        <w:t xml:space="preserve"> and </w:t>
      </w:r>
      <w:r w:rsidR="00952A91">
        <w:rPr>
          <w:rFonts w:eastAsia="Times New Roman"/>
          <w:color w:val="000000" w:themeColor="text1"/>
        </w:rPr>
        <w:t>ENG-G047</w:t>
      </w:r>
    </w:p>
    <w:p w:rsidRPr="0042331C" w:rsidR="00A0750C" w:rsidP="0042331C" w:rsidRDefault="00E841B1" w14:paraId="51A17B30" w14:textId="34130BF6">
      <w:pPr>
        <w:autoSpaceDE w:val="0"/>
        <w:autoSpaceDN w:val="0"/>
        <w:adjustRightInd w:val="0"/>
        <w:spacing w:after="120" w:line="240" w:lineRule="auto"/>
        <w:rPr>
          <w:rFonts w:eastAsia="Times New Roman"/>
          <w:color w:val="000000" w:themeColor="text1"/>
        </w:rPr>
      </w:pPr>
      <w:r w:rsidRPr="00E841B1">
        <w:rPr>
          <w:rFonts w:eastAsia="Times New Roman"/>
          <w:kern w:val="0"/>
          <w:bdr w:val="none" w:color="auto" w:sz="0" w:space="0" w:frame="1"/>
          <w:lang w:eastAsia="en-IE"/>
        </w:rPr>
        <w:t>Thursday at 12</w:t>
      </w:r>
      <w:r w:rsidR="000E4CB7">
        <w:rPr>
          <w:rFonts w:eastAsia="Times New Roman"/>
          <w:kern w:val="0"/>
          <w:bdr w:val="none" w:color="auto" w:sz="0" w:space="0" w:frame="1"/>
          <w:lang w:eastAsia="en-IE"/>
        </w:rPr>
        <w:t>:00 PM</w:t>
      </w:r>
      <w:r w:rsidRPr="00E841B1">
        <w:rPr>
          <w:rFonts w:eastAsia="Times New Roman"/>
          <w:kern w:val="0"/>
          <w:bdr w:val="none" w:color="auto" w:sz="0" w:space="0" w:frame="1"/>
          <w:lang w:eastAsia="en-IE"/>
        </w:rPr>
        <w:t>: ENG-G018</w:t>
      </w:r>
      <w:r w:rsidR="002575D8">
        <w:rPr>
          <w:rFonts w:eastAsia="Times New Roman"/>
          <w:kern w:val="0"/>
          <w:bdr w:val="none" w:color="auto" w:sz="0" w:space="0" w:frame="1"/>
          <w:lang w:eastAsia="en-IE"/>
        </w:rPr>
        <w:t xml:space="preserve"> and </w:t>
      </w:r>
      <w:r w:rsidR="00952A91">
        <w:rPr>
          <w:rFonts w:eastAsia="Times New Roman"/>
          <w:color w:val="000000" w:themeColor="text1"/>
        </w:rPr>
        <w:t>ENG-2002</w:t>
      </w:r>
    </w:p>
    <w:p w:rsidRPr="00E841B1" w:rsidR="006D73BE" w:rsidP="00E841B1" w:rsidRDefault="0041708D" w14:paraId="3D95CAA3" w14:textId="07DAF2D0">
      <w:pPr>
        <w:shd w:val="clear" w:color="auto" w:fill="FFFFFF"/>
        <w:spacing w:after="0" w:line="240" w:lineRule="auto"/>
        <w:textAlignment w:val="baseline"/>
        <w:rPr>
          <w:rFonts w:eastAsia="Times New Roman"/>
          <w:kern w:val="0"/>
          <w:lang w:eastAsia="en-IE"/>
        </w:rPr>
      </w:pPr>
      <w:r w:rsidRPr="0041708D">
        <w:rPr>
          <w:noProof/>
        </w:rPr>
        <w:drawing>
          <wp:inline distT="0" distB="0" distL="0" distR="0" wp14:anchorId="1CE710E6" wp14:editId="5E848CCA">
            <wp:extent cx="6594021" cy="1964810"/>
            <wp:effectExtent l="0" t="0" r="0" b="0"/>
            <wp:docPr id="1633752563" name="Picture 163375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525" cy="1984328"/>
                    </a:xfrm>
                    <a:prstGeom prst="rect">
                      <a:avLst/>
                    </a:prstGeom>
                    <a:noFill/>
                    <a:ln>
                      <a:noFill/>
                    </a:ln>
                  </pic:spPr>
                </pic:pic>
              </a:graphicData>
            </a:graphic>
          </wp:inline>
        </w:drawing>
      </w:r>
    </w:p>
    <w:p w:rsidRPr="00666250" w:rsidR="004A18DB" w:rsidP="0042331C" w:rsidRDefault="00666250" w14:paraId="01C12555" w14:textId="4D41487C">
      <w:pPr>
        <w:autoSpaceDE w:val="0"/>
        <w:autoSpaceDN w:val="0"/>
        <w:adjustRightInd w:val="0"/>
        <w:spacing w:before="240"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All lectures will be delivered in person in ENG018 and will also be streamed to another room (see Table above). There will be no recording of lectures made available on Blackboard as students are expected to engage with and attend the lectures. All tutorials will also be delivered in person on campus</w:t>
      </w:r>
      <w:r w:rsidR="003A5563">
        <w:rPr>
          <w:rFonts w:ascii="TimesNewRoman" w:hAnsi="TimesNewRoman" w:cs="TimesNewRoman"/>
          <w:color w:val="000000"/>
          <w:kern w:val="0"/>
        </w:rPr>
        <w:t>, as per the above timetable</w:t>
      </w:r>
      <w:r>
        <w:rPr>
          <w:rFonts w:ascii="TimesNewRoman" w:hAnsi="TimesNewRoman" w:cs="TimesNewRoman"/>
          <w:color w:val="000000"/>
          <w:kern w:val="0"/>
        </w:rPr>
        <w:t>.</w:t>
      </w:r>
    </w:p>
    <w:p w:rsidRPr="00EF3C6F" w:rsidR="00E3507E" w:rsidP="0084472A" w:rsidRDefault="00E3507E" w14:paraId="0FFB719D" w14:textId="771E4856">
      <w:pPr>
        <w:autoSpaceDE w:val="0"/>
        <w:autoSpaceDN w:val="0"/>
        <w:adjustRightInd w:val="0"/>
        <w:spacing w:after="120" w:line="240" w:lineRule="auto"/>
        <w:jc w:val="both"/>
        <w:rPr>
          <w:rFonts w:ascii="TimesNewRoman,Bold" w:hAnsi="TimesNewRoman,Bold" w:cs="TimesNewRoman,Bold"/>
          <w:b/>
          <w:bCs/>
          <w:color w:val="000000"/>
          <w:kern w:val="0"/>
          <w:u w:val="single"/>
        </w:rPr>
      </w:pPr>
      <w:r w:rsidRPr="00EF3C6F">
        <w:rPr>
          <w:rFonts w:ascii="TimesNewRoman,Bold" w:hAnsi="TimesNewRoman,Bold" w:cs="TimesNewRoman,Bold"/>
          <w:b/>
          <w:bCs/>
          <w:color w:val="000000"/>
          <w:kern w:val="0"/>
          <w:u w:val="single"/>
        </w:rPr>
        <w:lastRenderedPageBreak/>
        <w:t>Learning Outcomes</w:t>
      </w:r>
    </w:p>
    <w:p w:rsidR="00E3507E" w:rsidP="0084472A" w:rsidRDefault="00E3507E" w14:paraId="3C4249D6" w14:textId="77777777">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On successful completion of this Module, the learner will be able to:</w:t>
      </w:r>
    </w:p>
    <w:p w:rsidR="00E3507E" w:rsidP="0084472A" w:rsidRDefault="00E3507E" w14:paraId="58EE3C57" w14:textId="18847CFE">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LO1 predict chemical formulas of compounds using valence considerations and the knowledge of</w:t>
      </w:r>
      <w:r w:rsidR="00EF3C6F">
        <w:rPr>
          <w:rFonts w:ascii="TimesNewRoman" w:hAnsi="TimesNewRoman" w:cs="TimesNewRoman"/>
          <w:color w:val="000000"/>
          <w:kern w:val="0"/>
        </w:rPr>
        <w:t xml:space="preserve"> </w:t>
      </w:r>
      <w:r>
        <w:rPr>
          <w:rFonts w:ascii="TimesNewRoman" w:hAnsi="TimesNewRoman" w:cs="TimesNewRoman"/>
          <w:color w:val="000000"/>
          <w:kern w:val="0"/>
        </w:rPr>
        <w:t xml:space="preserve">simple and complex cations and </w:t>
      </w:r>
      <w:proofErr w:type="gramStart"/>
      <w:r>
        <w:rPr>
          <w:rFonts w:ascii="TimesNewRoman" w:hAnsi="TimesNewRoman" w:cs="TimesNewRoman"/>
          <w:color w:val="000000"/>
          <w:kern w:val="0"/>
        </w:rPr>
        <w:t>anions;</w:t>
      </w:r>
      <w:proofErr w:type="gramEnd"/>
    </w:p>
    <w:p w:rsidR="00E3507E" w:rsidP="0084472A" w:rsidRDefault="00E3507E" w14:paraId="44907A16" w14:textId="21F499BA">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LO2 perform mass- and mole-type calculations, to include isotopes, chemical equations and chemical</w:t>
      </w:r>
      <w:r w:rsidR="00EF3C6F">
        <w:rPr>
          <w:rFonts w:ascii="TimesNewRoman" w:hAnsi="TimesNewRoman" w:cs="TimesNewRoman"/>
          <w:color w:val="000000"/>
          <w:kern w:val="0"/>
        </w:rPr>
        <w:t xml:space="preserve"> </w:t>
      </w:r>
      <w:proofErr w:type="gramStart"/>
      <w:r>
        <w:rPr>
          <w:rFonts w:ascii="TimesNewRoman" w:hAnsi="TimesNewRoman" w:cs="TimesNewRoman"/>
          <w:color w:val="000000"/>
          <w:kern w:val="0"/>
        </w:rPr>
        <w:t>analyses;</w:t>
      </w:r>
      <w:proofErr w:type="gramEnd"/>
    </w:p>
    <w:p w:rsidR="00E3507E" w:rsidP="0084472A" w:rsidRDefault="00E3507E" w14:paraId="5AF8B8D3" w14:textId="246F1477">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LO3 use models of structure at the atomic/molecular level, including intermolecular forces, to explain</w:t>
      </w:r>
      <w:r w:rsidR="00EF3C6F">
        <w:rPr>
          <w:rFonts w:ascii="TimesNewRoman" w:hAnsi="TimesNewRoman" w:cs="TimesNewRoman"/>
          <w:color w:val="000000"/>
          <w:kern w:val="0"/>
        </w:rPr>
        <w:t xml:space="preserve"> </w:t>
      </w:r>
      <w:r>
        <w:rPr>
          <w:rFonts w:ascii="TimesNewRoman" w:hAnsi="TimesNewRoman" w:cs="TimesNewRoman"/>
          <w:color w:val="000000"/>
          <w:kern w:val="0"/>
        </w:rPr>
        <w:t xml:space="preserve">the physical properties of matter and the properties of </w:t>
      </w:r>
      <w:proofErr w:type="gramStart"/>
      <w:r>
        <w:rPr>
          <w:rFonts w:ascii="TimesNewRoman" w:hAnsi="TimesNewRoman" w:cs="TimesNewRoman"/>
          <w:color w:val="000000"/>
          <w:kern w:val="0"/>
        </w:rPr>
        <w:t>solutions;</w:t>
      </w:r>
      <w:proofErr w:type="gramEnd"/>
    </w:p>
    <w:p w:rsidR="00E3507E" w:rsidP="0084472A" w:rsidRDefault="00E3507E" w14:paraId="2C6FCA61" w14:textId="49C3ED82">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LO4 draw representations of the bonding and geometry of simple inorganic and organic molecules and</w:t>
      </w:r>
      <w:r w:rsidR="00EF3C6F">
        <w:rPr>
          <w:rFonts w:ascii="TimesNewRoman" w:hAnsi="TimesNewRoman" w:cs="TimesNewRoman"/>
          <w:color w:val="000000"/>
          <w:kern w:val="0"/>
        </w:rPr>
        <w:t xml:space="preserve"> </w:t>
      </w:r>
      <w:r>
        <w:rPr>
          <w:rFonts w:ascii="TimesNewRoman" w:hAnsi="TimesNewRoman" w:cs="TimesNewRoman"/>
          <w:color w:val="000000"/>
          <w:kern w:val="0"/>
        </w:rPr>
        <w:t>ions, to include Lewis structures, resonance structures, formal charges, ionic character, and the use</w:t>
      </w:r>
      <w:r w:rsidR="00EF3C6F">
        <w:rPr>
          <w:rFonts w:ascii="TimesNewRoman" w:hAnsi="TimesNewRoman" w:cs="TimesNewRoman"/>
          <w:color w:val="000000"/>
          <w:kern w:val="0"/>
        </w:rPr>
        <w:t xml:space="preserve"> </w:t>
      </w:r>
      <w:r>
        <w:rPr>
          <w:rFonts w:ascii="TimesNewRoman" w:hAnsi="TimesNewRoman" w:cs="TimesNewRoman"/>
          <w:color w:val="000000"/>
          <w:kern w:val="0"/>
        </w:rPr>
        <w:t xml:space="preserve">of Valence Shell Electron Pair Repulsion (VSEPR) </w:t>
      </w:r>
      <w:proofErr w:type="gramStart"/>
      <w:r>
        <w:rPr>
          <w:rFonts w:ascii="TimesNewRoman" w:hAnsi="TimesNewRoman" w:cs="TimesNewRoman"/>
          <w:color w:val="000000"/>
          <w:kern w:val="0"/>
        </w:rPr>
        <w:t>theory;</w:t>
      </w:r>
      <w:proofErr w:type="gramEnd"/>
    </w:p>
    <w:p w:rsidR="00E3507E" w:rsidP="0084472A" w:rsidRDefault="00E3507E" w14:paraId="57B3BFD5" w14:textId="77777777">
      <w:pPr>
        <w:autoSpaceDE w:val="0"/>
        <w:autoSpaceDN w:val="0"/>
        <w:adjustRightInd w:val="0"/>
        <w:spacing w:after="0" w:line="240" w:lineRule="auto"/>
        <w:jc w:val="both"/>
        <w:rPr>
          <w:rFonts w:ascii="TimesNewRoman" w:hAnsi="TimesNewRoman" w:cs="TimesNewRoman"/>
          <w:color w:val="000000"/>
          <w:kern w:val="0"/>
        </w:rPr>
      </w:pPr>
      <w:r>
        <w:rPr>
          <w:rFonts w:ascii="TimesNewRoman" w:hAnsi="TimesNewRoman" w:cs="TimesNewRoman"/>
          <w:color w:val="000000"/>
          <w:kern w:val="0"/>
        </w:rPr>
        <w:t xml:space="preserve">LO5 show how acid-base, redox and precipitation reactions in aqueous solutions are used </w:t>
      </w:r>
      <w:proofErr w:type="gramStart"/>
      <w:r>
        <w:rPr>
          <w:rFonts w:ascii="TimesNewRoman" w:hAnsi="TimesNewRoman" w:cs="TimesNewRoman"/>
          <w:color w:val="000000"/>
          <w:kern w:val="0"/>
        </w:rPr>
        <w:t>for</w:t>
      </w:r>
      <w:proofErr w:type="gramEnd"/>
    </w:p>
    <w:p w:rsidR="00E3507E" w:rsidP="0084472A" w:rsidRDefault="00E3507E" w14:paraId="25D32AFE" w14:textId="77777777">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 xml:space="preserve">qualitative and quantitative </w:t>
      </w:r>
      <w:proofErr w:type="gramStart"/>
      <w:r>
        <w:rPr>
          <w:rFonts w:ascii="TimesNewRoman" w:hAnsi="TimesNewRoman" w:cs="TimesNewRoman"/>
          <w:color w:val="000000"/>
          <w:kern w:val="0"/>
        </w:rPr>
        <w:t>analyses;</w:t>
      </w:r>
      <w:proofErr w:type="gramEnd"/>
    </w:p>
    <w:p w:rsidR="00E3507E" w:rsidP="0084472A" w:rsidRDefault="00E3507E" w14:paraId="4AE85C32" w14:textId="0F87E5EC">
      <w:pPr>
        <w:autoSpaceDE w:val="0"/>
        <w:autoSpaceDN w:val="0"/>
        <w:adjustRightInd w:val="0"/>
        <w:spacing w:after="120" w:line="240" w:lineRule="auto"/>
        <w:jc w:val="both"/>
        <w:rPr>
          <w:rFonts w:ascii="TimesNewRoman" w:hAnsi="TimesNewRoman" w:cs="TimesNewRoman"/>
          <w:color w:val="000000"/>
          <w:kern w:val="0"/>
        </w:rPr>
      </w:pPr>
      <w:r>
        <w:rPr>
          <w:rFonts w:ascii="TimesNewRoman" w:hAnsi="TimesNewRoman" w:cs="TimesNewRoman"/>
          <w:color w:val="000000"/>
          <w:kern w:val="0"/>
        </w:rPr>
        <w:t>LO6 solve basic quantitative problems involving chemical equilibrium and chemical kinetics, to</w:t>
      </w:r>
      <w:r w:rsidR="00EF3C6F">
        <w:rPr>
          <w:rFonts w:ascii="TimesNewRoman" w:hAnsi="TimesNewRoman" w:cs="TimesNewRoman"/>
          <w:color w:val="000000"/>
          <w:kern w:val="0"/>
        </w:rPr>
        <w:t xml:space="preserve"> </w:t>
      </w:r>
      <w:r>
        <w:rPr>
          <w:rFonts w:ascii="TimesNewRoman" w:hAnsi="TimesNewRoman" w:cs="TimesNewRoman"/>
          <w:color w:val="000000"/>
          <w:kern w:val="0"/>
        </w:rPr>
        <w:t>include thermochemistry, entropy, Gibbs free energy, the direction of spontaneous change, and the</w:t>
      </w:r>
      <w:r w:rsidR="00EF3C6F">
        <w:rPr>
          <w:rFonts w:ascii="TimesNewRoman" w:hAnsi="TimesNewRoman" w:cs="TimesNewRoman"/>
          <w:color w:val="000000"/>
          <w:kern w:val="0"/>
        </w:rPr>
        <w:t xml:space="preserve"> </w:t>
      </w:r>
      <w:r>
        <w:rPr>
          <w:rFonts w:ascii="TimesNewRoman" w:hAnsi="TimesNewRoman" w:cs="TimesNewRoman"/>
          <w:color w:val="000000"/>
          <w:kern w:val="0"/>
        </w:rPr>
        <w:t xml:space="preserve">effect of temperature on the rate of </w:t>
      </w:r>
      <w:proofErr w:type="gramStart"/>
      <w:r>
        <w:rPr>
          <w:rFonts w:ascii="TimesNewRoman" w:hAnsi="TimesNewRoman" w:cs="TimesNewRoman"/>
          <w:color w:val="000000"/>
          <w:kern w:val="0"/>
        </w:rPr>
        <w:t>reactions;</w:t>
      </w:r>
      <w:proofErr w:type="gramEnd"/>
    </w:p>
    <w:p w:rsidR="00E3507E" w:rsidP="0084472A" w:rsidRDefault="00E3507E" w14:paraId="4F25CD25" w14:textId="77777777">
      <w:pPr>
        <w:autoSpaceDE w:val="0"/>
        <w:autoSpaceDN w:val="0"/>
        <w:adjustRightInd w:val="0"/>
        <w:spacing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LO7 name simple chemical compounds according to IUPAC nomenclature.</w:t>
      </w:r>
    </w:p>
    <w:p w:rsidRPr="00EF3C6F" w:rsidR="00E3507E" w:rsidP="00E3507E" w:rsidRDefault="00E3507E" w14:paraId="783BDC41" w14:textId="77777777">
      <w:pPr>
        <w:autoSpaceDE w:val="0"/>
        <w:autoSpaceDN w:val="0"/>
        <w:adjustRightInd w:val="0"/>
        <w:spacing w:after="0" w:line="240" w:lineRule="auto"/>
        <w:rPr>
          <w:rFonts w:ascii="TimesNewRoman,Bold" w:hAnsi="TimesNewRoman,Bold" w:cs="TimesNewRoman,Bold"/>
          <w:b/>
          <w:bCs/>
          <w:color w:val="000000"/>
          <w:kern w:val="0"/>
          <w:u w:val="single"/>
        </w:rPr>
      </w:pPr>
      <w:r w:rsidRPr="00EF3C6F">
        <w:rPr>
          <w:rFonts w:ascii="TimesNewRoman,Bold" w:hAnsi="TimesNewRoman,Bold" w:cs="TimesNewRoman,Bold"/>
          <w:b/>
          <w:bCs/>
          <w:color w:val="000000"/>
          <w:kern w:val="0"/>
          <w:u w:val="single"/>
        </w:rPr>
        <w:t>Textbook and Reference Material</w:t>
      </w:r>
    </w:p>
    <w:p w:rsidRPr="00EF3C6F" w:rsidR="00E3507E" w:rsidP="00EF3C6F" w:rsidRDefault="00E3507E" w14:paraId="2B7DA552" w14:textId="1EFF7722">
      <w:pPr>
        <w:pStyle w:val="ListParagraph"/>
        <w:numPr>
          <w:ilvl w:val="0"/>
          <w:numId w:val="2"/>
        </w:numPr>
        <w:autoSpaceDE w:val="0"/>
        <w:autoSpaceDN w:val="0"/>
        <w:adjustRightInd w:val="0"/>
        <w:spacing w:after="0" w:line="240" w:lineRule="auto"/>
        <w:rPr>
          <w:rFonts w:ascii="TimesNewRoman" w:hAnsi="TimesNewRoman" w:cs="TimesNewRoman"/>
          <w:color w:val="000000"/>
          <w:kern w:val="0"/>
        </w:rPr>
      </w:pPr>
      <w:r w:rsidRPr="00EF3C6F">
        <w:rPr>
          <w:rFonts w:ascii="TimesNewRoman" w:hAnsi="TimesNewRoman" w:cs="TimesNewRoman"/>
          <w:color w:val="000000"/>
          <w:kern w:val="0"/>
        </w:rPr>
        <w:t xml:space="preserve">P. Flowers, K. </w:t>
      </w:r>
      <w:proofErr w:type="spellStart"/>
      <w:r w:rsidRPr="00EF3C6F">
        <w:rPr>
          <w:rFonts w:ascii="TimesNewRoman" w:hAnsi="TimesNewRoman" w:cs="TimesNewRoman"/>
          <w:color w:val="000000"/>
          <w:kern w:val="0"/>
        </w:rPr>
        <w:t>Theopold</w:t>
      </w:r>
      <w:proofErr w:type="spellEnd"/>
      <w:r w:rsidRPr="00EF3C6F">
        <w:rPr>
          <w:rFonts w:ascii="TimesNewRoman" w:hAnsi="TimesNewRoman" w:cs="TimesNewRoman"/>
          <w:color w:val="000000"/>
          <w:kern w:val="0"/>
        </w:rPr>
        <w:t xml:space="preserve">, R. Langley, W.R. Robinson, </w:t>
      </w:r>
      <w:r w:rsidRPr="00EF3C6F">
        <w:rPr>
          <w:i/>
          <w:iCs/>
          <w:color w:val="000000"/>
          <w:kern w:val="0"/>
        </w:rPr>
        <w:t>Chemistry 2e</w:t>
      </w:r>
      <w:r w:rsidRPr="00EF3C6F">
        <w:rPr>
          <w:rFonts w:ascii="TimesNewRoman" w:hAnsi="TimesNewRoman" w:cs="TimesNewRoman"/>
          <w:color w:val="000000"/>
          <w:kern w:val="0"/>
        </w:rPr>
        <w:t>, OpenStax™, 2019</w:t>
      </w:r>
    </w:p>
    <w:p w:rsidRPr="00EF3C6F" w:rsidR="00E3507E" w:rsidP="00EF3C6F" w:rsidRDefault="00E3507E" w14:paraId="314F3D67" w14:textId="669F5DEB">
      <w:pPr>
        <w:autoSpaceDE w:val="0"/>
        <w:autoSpaceDN w:val="0"/>
        <w:adjustRightInd w:val="0"/>
        <w:spacing w:after="120" w:line="240" w:lineRule="auto"/>
        <w:rPr>
          <w:rFonts w:ascii="TimesNewRoman" w:hAnsi="TimesNewRoman" w:cs="TimesNewRoman"/>
          <w:color w:val="0000FF"/>
          <w:kern w:val="0"/>
        </w:rPr>
      </w:pPr>
      <w:r>
        <w:rPr>
          <w:rFonts w:ascii="TimesNewRoman" w:hAnsi="TimesNewRoman" w:cs="TimesNewRoman"/>
          <w:color w:val="000000"/>
          <w:kern w:val="0"/>
        </w:rPr>
        <w:t>(</w:t>
      </w:r>
      <w:proofErr w:type="gramStart"/>
      <w:r>
        <w:rPr>
          <w:rFonts w:ascii="TimesNewRoman" w:hAnsi="TimesNewRoman" w:cs="TimesNewRoman"/>
          <w:color w:val="000000"/>
          <w:kern w:val="0"/>
        </w:rPr>
        <w:t>downloadable</w:t>
      </w:r>
      <w:proofErr w:type="gramEnd"/>
      <w:r>
        <w:rPr>
          <w:rFonts w:ascii="TimesNewRoman" w:hAnsi="TimesNewRoman" w:cs="TimesNewRoman"/>
          <w:color w:val="000000"/>
          <w:kern w:val="0"/>
        </w:rPr>
        <w:t xml:space="preserve"> for free at</w:t>
      </w:r>
      <w:r w:rsidR="00EF3C6F">
        <w:rPr>
          <w:rFonts w:ascii="TimesNewRoman" w:hAnsi="TimesNewRoman" w:cs="TimesNewRoman"/>
          <w:color w:val="000000"/>
          <w:kern w:val="0"/>
        </w:rPr>
        <w:t xml:space="preserve"> </w:t>
      </w:r>
      <w:hyperlink w:history="1" r:id="rId7">
        <w:r w:rsidR="00CF2EE6">
          <w:rPr>
            <w:rStyle w:val="Hyperlink"/>
            <w:lang w:val="en-US"/>
          </w:rPr>
          <w:t>https://openstax.org/details/books/chemistry-atoms-first-2e</w:t>
        </w:r>
      </w:hyperlink>
      <w:r w:rsidR="00CF2EE6">
        <w:rPr>
          <w:lang w:val="en-US"/>
        </w:rPr>
        <w:t>.</w:t>
      </w:r>
    </w:p>
    <w:p w:rsidRPr="003C2BD6" w:rsidR="00E3507E" w:rsidP="003C2BD6" w:rsidRDefault="00E3507E" w14:paraId="47F37268" w14:textId="0DEE7AD2">
      <w:pPr>
        <w:pStyle w:val="ListParagraph"/>
        <w:numPr>
          <w:ilvl w:val="0"/>
          <w:numId w:val="2"/>
        </w:numPr>
        <w:autoSpaceDE w:val="0"/>
        <w:autoSpaceDN w:val="0"/>
        <w:adjustRightInd w:val="0"/>
        <w:spacing w:after="100" w:afterAutospacing="1" w:line="240" w:lineRule="auto"/>
        <w:rPr>
          <w:rFonts w:ascii="TimesNewRoman" w:hAnsi="TimesNewRoman" w:cs="TimesNewRoman"/>
          <w:color w:val="000000"/>
          <w:kern w:val="0"/>
        </w:rPr>
      </w:pPr>
      <w:r w:rsidRPr="003C2BD6">
        <w:rPr>
          <w:rFonts w:ascii="TimesNewRoman" w:hAnsi="TimesNewRoman" w:cs="TimesNewRoman"/>
          <w:color w:val="000000"/>
          <w:kern w:val="0"/>
        </w:rPr>
        <w:t>Lecture notes, slides and literature papers provided in due course on Blackboard.</w:t>
      </w:r>
    </w:p>
    <w:p w:rsidRPr="003C2BD6" w:rsidR="00E3507E" w:rsidP="00E3507E" w:rsidRDefault="00E3507E" w14:paraId="6178DF63" w14:textId="77777777">
      <w:pPr>
        <w:autoSpaceDE w:val="0"/>
        <w:autoSpaceDN w:val="0"/>
        <w:adjustRightInd w:val="0"/>
        <w:spacing w:after="0" w:line="240" w:lineRule="auto"/>
        <w:rPr>
          <w:rFonts w:ascii="TimesNewRoman,Bold" w:hAnsi="TimesNewRoman,Bold" w:cs="TimesNewRoman,Bold"/>
          <w:b/>
          <w:bCs/>
          <w:color w:val="000000"/>
          <w:kern w:val="0"/>
          <w:u w:val="single"/>
        </w:rPr>
      </w:pPr>
      <w:r w:rsidRPr="003C2BD6">
        <w:rPr>
          <w:rFonts w:ascii="TimesNewRoman,Bold" w:hAnsi="TimesNewRoman,Bold" w:cs="TimesNewRoman,Bold"/>
          <w:b/>
          <w:bCs/>
          <w:color w:val="000000"/>
          <w:kern w:val="0"/>
          <w:u w:val="single"/>
        </w:rPr>
        <w:t>Module Outline</w:t>
      </w:r>
    </w:p>
    <w:p w:rsidR="003C2BD6" w:rsidP="00E3507E" w:rsidRDefault="003C2BD6" w14:paraId="0D130EF5" w14:textId="2F319396">
      <w:pPr>
        <w:autoSpaceDE w:val="0"/>
        <w:autoSpaceDN w:val="0"/>
        <w:adjustRightInd w:val="0"/>
        <w:spacing w:after="0" w:line="240" w:lineRule="auto"/>
        <w:rPr>
          <w:rFonts w:ascii="TimesNewRoman,Bold" w:hAnsi="TimesNewRoman,Bold" w:cs="TimesNewRoman,Bold"/>
          <w:b/>
          <w:bCs/>
          <w:color w:val="000000"/>
          <w:kern w:val="0"/>
        </w:rPr>
      </w:pPr>
    </w:p>
    <w:tbl>
      <w:tblPr>
        <w:tblStyle w:val="TableGrid"/>
        <w:tblW w:w="9252" w:type="dxa"/>
        <w:tblLook w:val="04A0" w:firstRow="1" w:lastRow="0" w:firstColumn="1" w:lastColumn="0" w:noHBand="0" w:noVBand="1"/>
      </w:tblPr>
      <w:tblGrid>
        <w:gridCol w:w="846"/>
        <w:gridCol w:w="4536"/>
        <w:gridCol w:w="2835"/>
        <w:gridCol w:w="1035"/>
      </w:tblGrid>
      <w:tr w:rsidR="00526DFE" w:rsidTr="00EA253A" w14:paraId="543274FC" w14:textId="77777777">
        <w:tc>
          <w:tcPr>
            <w:tcW w:w="5382" w:type="dxa"/>
            <w:gridSpan w:val="2"/>
          </w:tcPr>
          <w:p w:rsidR="00526DFE" w:rsidP="00526DFE" w:rsidRDefault="00526DFE" w14:paraId="48244866" w14:textId="011DABD9">
            <w:pPr>
              <w:autoSpaceDE w:val="0"/>
              <w:autoSpaceDN w:val="0"/>
              <w:adjustRightInd w:val="0"/>
              <w:jc w:val="center"/>
              <w:rPr>
                <w:rFonts w:ascii="TimesNewRoman,Bold" w:hAnsi="TimesNewRoman,Bold" w:cs="TimesNewRoman,Bold"/>
                <w:b/>
                <w:bCs/>
                <w:color w:val="000000"/>
                <w:kern w:val="0"/>
              </w:rPr>
            </w:pPr>
            <w:r>
              <w:rPr>
                <w:rFonts w:ascii="TimesNewRoman,Bold" w:hAnsi="TimesNewRoman,Bold" w:cs="TimesNewRoman,Bold"/>
                <w:b/>
                <w:bCs/>
                <w:color w:val="000000"/>
                <w:kern w:val="0"/>
              </w:rPr>
              <w:t>Topic</w:t>
            </w:r>
          </w:p>
        </w:tc>
        <w:tc>
          <w:tcPr>
            <w:tcW w:w="2835" w:type="dxa"/>
          </w:tcPr>
          <w:p w:rsidR="00526DFE" w:rsidP="00526DFE" w:rsidRDefault="00526DFE" w14:paraId="32FA49FF" w14:textId="78CC748D">
            <w:pPr>
              <w:autoSpaceDE w:val="0"/>
              <w:autoSpaceDN w:val="0"/>
              <w:adjustRightInd w:val="0"/>
              <w:jc w:val="center"/>
              <w:rPr>
                <w:rFonts w:ascii="TimesNewRoman,Bold" w:hAnsi="TimesNewRoman,Bold" w:cs="TimesNewRoman,Bold"/>
                <w:b/>
                <w:bCs/>
                <w:color w:val="000000"/>
                <w:kern w:val="0"/>
              </w:rPr>
            </w:pPr>
            <w:r>
              <w:rPr>
                <w:rFonts w:ascii="TimesNewRoman,Bold" w:hAnsi="TimesNewRoman,Bold" w:cs="TimesNewRoman,Bold"/>
                <w:b/>
                <w:bCs/>
                <w:color w:val="000000"/>
                <w:kern w:val="0"/>
              </w:rPr>
              <w:t>Class time</w:t>
            </w:r>
          </w:p>
        </w:tc>
        <w:tc>
          <w:tcPr>
            <w:tcW w:w="1035" w:type="dxa"/>
          </w:tcPr>
          <w:p w:rsidR="00526DFE" w:rsidP="00526DFE" w:rsidRDefault="00526DFE" w14:paraId="46F5866A" w14:textId="2EEB20AA">
            <w:pPr>
              <w:autoSpaceDE w:val="0"/>
              <w:autoSpaceDN w:val="0"/>
              <w:adjustRightInd w:val="0"/>
              <w:jc w:val="center"/>
              <w:rPr>
                <w:rFonts w:ascii="TimesNewRoman,Bold" w:hAnsi="TimesNewRoman,Bold" w:cs="TimesNewRoman,Bold"/>
                <w:b/>
                <w:bCs/>
                <w:color w:val="000000"/>
                <w:kern w:val="0"/>
              </w:rPr>
            </w:pPr>
            <w:r>
              <w:rPr>
                <w:rFonts w:ascii="TimesNewRoman,Bold" w:hAnsi="TimesNewRoman,Bold" w:cs="TimesNewRoman,Bold"/>
                <w:b/>
                <w:bCs/>
                <w:color w:val="000000"/>
                <w:kern w:val="0"/>
              </w:rPr>
              <w:t>Credits</w:t>
            </w:r>
          </w:p>
        </w:tc>
      </w:tr>
      <w:tr w:rsidR="00526DFE" w:rsidTr="00EA253A" w14:paraId="231E66C2" w14:textId="77777777">
        <w:tc>
          <w:tcPr>
            <w:tcW w:w="846" w:type="dxa"/>
            <w:vMerge w:val="restart"/>
            <w:textDirection w:val="btLr"/>
            <w:vAlign w:val="center"/>
          </w:tcPr>
          <w:p w:rsidR="00526DFE" w:rsidP="00EA253A" w:rsidRDefault="00526DFE" w14:paraId="581D8CF9" w14:textId="3DF2162C">
            <w:pPr>
              <w:autoSpaceDE w:val="0"/>
              <w:autoSpaceDN w:val="0"/>
              <w:adjustRightInd w:val="0"/>
              <w:ind w:left="113" w:right="113"/>
              <w:jc w:val="center"/>
              <w:rPr>
                <w:rFonts w:ascii="TimesNewRoman,Bold" w:hAnsi="TimesNewRoman,Bold" w:cs="TimesNewRoman,Bold"/>
                <w:b/>
                <w:bCs/>
                <w:color w:val="000000"/>
                <w:kern w:val="0"/>
              </w:rPr>
            </w:pPr>
            <w:r>
              <w:rPr>
                <w:rFonts w:ascii="TimesNewRoman,Bold" w:hAnsi="TimesNewRoman,Bold" w:cs="TimesNewRoman,Bold"/>
                <w:b/>
                <w:bCs/>
                <w:color w:val="000000"/>
                <w:kern w:val="0"/>
              </w:rPr>
              <w:t>Lectures</w:t>
            </w:r>
          </w:p>
        </w:tc>
        <w:tc>
          <w:tcPr>
            <w:tcW w:w="4536" w:type="dxa"/>
          </w:tcPr>
          <w:p w:rsidRPr="00526DFE" w:rsidR="00526DFE" w:rsidP="00526DFE" w:rsidRDefault="00526DFE" w14:paraId="2EBED7A4" w14:textId="0FB61B95">
            <w:pPr>
              <w:autoSpaceDE w:val="0"/>
              <w:autoSpaceDN w:val="0"/>
              <w:adjustRightInd w:val="0"/>
              <w:rPr>
                <w:rFonts w:ascii="TimesNewRoman" w:hAnsi="TimesNewRoman" w:cs="TimesNewRoman"/>
                <w:color w:val="000000"/>
                <w:kern w:val="0"/>
              </w:rPr>
            </w:pPr>
            <w:r>
              <w:rPr>
                <w:rFonts w:ascii="TimesNewRoman" w:hAnsi="TimesNewRoman" w:cs="TimesNewRoman"/>
                <w:color w:val="000000"/>
                <w:kern w:val="0"/>
              </w:rPr>
              <w:t>Basic concepts of chemistry, the structure of atoms and molecules</w:t>
            </w:r>
          </w:p>
        </w:tc>
        <w:tc>
          <w:tcPr>
            <w:tcW w:w="2835" w:type="dxa"/>
          </w:tcPr>
          <w:p w:rsidRPr="00EA253A" w:rsidR="00526DFE" w:rsidP="00EA253A" w:rsidRDefault="00526DFE" w14:paraId="6A637E3A" w14:textId="5BD9889A">
            <w:pPr>
              <w:autoSpaceDE w:val="0"/>
              <w:autoSpaceDN w:val="0"/>
              <w:adjustRightInd w:val="0"/>
              <w:jc w:val="center"/>
              <w:rPr>
                <w:rFonts w:ascii="TimesNewRoman" w:hAnsi="TimesNewRoman" w:cs="TimesNewRoman"/>
                <w:color w:val="000000"/>
                <w:kern w:val="0"/>
              </w:rPr>
            </w:pPr>
            <w:r>
              <w:rPr>
                <w:rFonts w:ascii="TimesNewRoman" w:hAnsi="TimesNewRoman" w:cs="TimesNewRoman"/>
                <w:color w:val="000000"/>
                <w:kern w:val="0"/>
              </w:rPr>
              <w:t>1</w:t>
            </w:r>
            <w:r w:rsidR="00FE09A1">
              <w:rPr>
                <w:rFonts w:ascii="TimesNewRoman" w:hAnsi="TimesNewRoman" w:cs="TimesNewRoman"/>
                <w:color w:val="000000"/>
                <w:kern w:val="0"/>
              </w:rPr>
              <w:t>0</w:t>
            </w:r>
            <w:r>
              <w:rPr>
                <w:rFonts w:ascii="TimesNewRoman" w:hAnsi="TimesNewRoman" w:cs="TimesNewRoman"/>
                <w:color w:val="000000"/>
                <w:kern w:val="0"/>
              </w:rPr>
              <w:t xml:space="preserve"> Lectures + 3 Tutorials</w:t>
            </w:r>
          </w:p>
        </w:tc>
        <w:tc>
          <w:tcPr>
            <w:tcW w:w="1035" w:type="dxa"/>
            <w:vMerge w:val="restart"/>
            <w:vAlign w:val="center"/>
          </w:tcPr>
          <w:p w:rsidRPr="00EA253A" w:rsidR="00526DFE" w:rsidP="00526DFE" w:rsidRDefault="00526DFE" w14:paraId="05EE5423" w14:textId="442008FA">
            <w:pPr>
              <w:autoSpaceDE w:val="0"/>
              <w:autoSpaceDN w:val="0"/>
              <w:adjustRightInd w:val="0"/>
              <w:jc w:val="center"/>
              <w:rPr>
                <w:rFonts w:ascii="TimesNewRoman,Bold" w:hAnsi="TimesNewRoman,Bold" w:cs="TimesNewRoman,Bold"/>
                <w:color w:val="000000"/>
                <w:kern w:val="0"/>
              </w:rPr>
            </w:pPr>
            <w:r w:rsidRPr="00EA253A">
              <w:rPr>
                <w:rFonts w:ascii="TimesNewRoman,Bold" w:hAnsi="TimesNewRoman,Bold" w:cs="TimesNewRoman,Bold"/>
                <w:color w:val="000000"/>
                <w:kern w:val="0"/>
              </w:rPr>
              <w:t>5</w:t>
            </w:r>
          </w:p>
        </w:tc>
      </w:tr>
      <w:tr w:rsidR="00526DFE" w:rsidTr="00EA253A" w14:paraId="2EF335B1" w14:textId="77777777">
        <w:tc>
          <w:tcPr>
            <w:tcW w:w="846" w:type="dxa"/>
            <w:vMerge/>
          </w:tcPr>
          <w:p w:rsidR="00526DFE" w:rsidP="00E3507E" w:rsidRDefault="00526DFE" w14:paraId="0F352A38" w14:textId="77777777">
            <w:pPr>
              <w:autoSpaceDE w:val="0"/>
              <w:autoSpaceDN w:val="0"/>
              <w:adjustRightInd w:val="0"/>
              <w:rPr>
                <w:rFonts w:ascii="TimesNewRoman,Bold" w:hAnsi="TimesNewRoman,Bold" w:cs="TimesNewRoman,Bold"/>
                <w:b/>
                <w:bCs/>
                <w:color w:val="000000"/>
                <w:kern w:val="0"/>
              </w:rPr>
            </w:pPr>
          </w:p>
        </w:tc>
        <w:tc>
          <w:tcPr>
            <w:tcW w:w="4536" w:type="dxa"/>
          </w:tcPr>
          <w:p w:rsidRPr="00526DFE" w:rsidR="00526DFE" w:rsidP="00526DFE" w:rsidRDefault="00526DFE" w14:paraId="6058E21D" w14:textId="6331A5E8">
            <w:pPr>
              <w:autoSpaceDE w:val="0"/>
              <w:autoSpaceDN w:val="0"/>
              <w:adjustRightInd w:val="0"/>
              <w:rPr>
                <w:rFonts w:ascii="TimesNewRoman" w:hAnsi="TimesNewRoman" w:cs="TimesNewRoman"/>
                <w:color w:val="000000"/>
                <w:kern w:val="0"/>
              </w:rPr>
            </w:pPr>
            <w:r>
              <w:rPr>
                <w:rFonts w:ascii="TimesNewRoman" w:hAnsi="TimesNewRoman" w:cs="TimesNewRoman"/>
                <w:color w:val="000000"/>
                <w:kern w:val="0"/>
              </w:rPr>
              <w:t xml:space="preserve">Chemical reactions, </w:t>
            </w:r>
            <w:r w:rsidR="00FE09A1">
              <w:rPr>
                <w:rFonts w:ascii="TimesNewRoman" w:hAnsi="TimesNewRoman" w:cs="TimesNewRoman"/>
                <w:color w:val="000000"/>
                <w:kern w:val="0"/>
              </w:rPr>
              <w:t>stoichiometry,</w:t>
            </w:r>
            <w:r>
              <w:rPr>
                <w:rFonts w:ascii="TimesNewRoman" w:hAnsi="TimesNewRoman" w:cs="TimesNewRoman"/>
                <w:color w:val="000000"/>
                <w:kern w:val="0"/>
              </w:rPr>
              <w:t xml:space="preserve"> and chemical reactivity</w:t>
            </w:r>
          </w:p>
        </w:tc>
        <w:tc>
          <w:tcPr>
            <w:tcW w:w="2835" w:type="dxa"/>
          </w:tcPr>
          <w:p w:rsidRPr="00EA253A" w:rsidR="00526DFE" w:rsidP="00EA253A" w:rsidRDefault="00526DFE" w14:paraId="4CE750DF" w14:textId="00653A79">
            <w:pPr>
              <w:autoSpaceDE w:val="0"/>
              <w:autoSpaceDN w:val="0"/>
              <w:adjustRightInd w:val="0"/>
              <w:jc w:val="center"/>
              <w:rPr>
                <w:rFonts w:ascii="TimesNewRoman" w:hAnsi="TimesNewRoman" w:cs="TimesNewRoman"/>
                <w:color w:val="000000"/>
                <w:kern w:val="0"/>
              </w:rPr>
            </w:pPr>
            <w:r>
              <w:rPr>
                <w:rFonts w:ascii="TimesNewRoman" w:hAnsi="TimesNewRoman" w:cs="TimesNewRoman"/>
                <w:color w:val="000000"/>
                <w:kern w:val="0"/>
              </w:rPr>
              <w:t>1</w:t>
            </w:r>
            <w:r w:rsidR="00FE09A1">
              <w:rPr>
                <w:rFonts w:ascii="TimesNewRoman" w:hAnsi="TimesNewRoman" w:cs="TimesNewRoman"/>
                <w:color w:val="000000"/>
                <w:kern w:val="0"/>
              </w:rPr>
              <w:t>0</w:t>
            </w:r>
            <w:r>
              <w:rPr>
                <w:rFonts w:ascii="TimesNewRoman" w:hAnsi="TimesNewRoman" w:cs="TimesNewRoman"/>
                <w:color w:val="000000"/>
                <w:kern w:val="0"/>
              </w:rPr>
              <w:t xml:space="preserve"> Lectures + 3 Tutorials</w:t>
            </w:r>
          </w:p>
        </w:tc>
        <w:tc>
          <w:tcPr>
            <w:tcW w:w="1035" w:type="dxa"/>
            <w:vMerge/>
          </w:tcPr>
          <w:p w:rsidR="00526DFE" w:rsidP="00E3507E" w:rsidRDefault="00526DFE" w14:paraId="611648C9" w14:textId="77777777">
            <w:pPr>
              <w:autoSpaceDE w:val="0"/>
              <w:autoSpaceDN w:val="0"/>
              <w:adjustRightInd w:val="0"/>
              <w:rPr>
                <w:rFonts w:ascii="TimesNewRoman,Bold" w:hAnsi="TimesNewRoman,Bold" w:cs="TimesNewRoman,Bold"/>
                <w:b/>
                <w:bCs/>
                <w:color w:val="000000"/>
                <w:kern w:val="0"/>
              </w:rPr>
            </w:pPr>
          </w:p>
        </w:tc>
      </w:tr>
      <w:tr w:rsidR="00526DFE" w:rsidTr="00EA253A" w14:paraId="233486E4" w14:textId="77777777">
        <w:tc>
          <w:tcPr>
            <w:tcW w:w="846" w:type="dxa"/>
            <w:vMerge/>
          </w:tcPr>
          <w:p w:rsidR="00526DFE" w:rsidP="00E3507E" w:rsidRDefault="00526DFE" w14:paraId="4DE162A3" w14:textId="77777777">
            <w:pPr>
              <w:autoSpaceDE w:val="0"/>
              <w:autoSpaceDN w:val="0"/>
              <w:adjustRightInd w:val="0"/>
              <w:rPr>
                <w:rFonts w:ascii="TimesNewRoman,Bold" w:hAnsi="TimesNewRoman,Bold" w:cs="TimesNewRoman,Bold"/>
                <w:b/>
                <w:bCs/>
                <w:color w:val="000000"/>
                <w:kern w:val="0"/>
              </w:rPr>
            </w:pPr>
          </w:p>
        </w:tc>
        <w:tc>
          <w:tcPr>
            <w:tcW w:w="4536" w:type="dxa"/>
          </w:tcPr>
          <w:p w:rsidR="00526DFE" w:rsidP="00E3507E" w:rsidRDefault="00526DFE" w14:paraId="435F85A4" w14:textId="5DF81AE3">
            <w:pPr>
              <w:autoSpaceDE w:val="0"/>
              <w:autoSpaceDN w:val="0"/>
              <w:adjustRightInd w:val="0"/>
              <w:rPr>
                <w:rFonts w:ascii="TimesNewRoman,Bold" w:hAnsi="TimesNewRoman,Bold" w:cs="TimesNewRoman,Bold"/>
                <w:b/>
                <w:bCs/>
                <w:color w:val="000000"/>
                <w:kern w:val="0"/>
              </w:rPr>
            </w:pPr>
            <w:r>
              <w:rPr>
                <w:rFonts w:ascii="TimesNewRoman" w:hAnsi="TimesNewRoman" w:cs="TimesNewRoman"/>
                <w:color w:val="000000"/>
                <w:kern w:val="0"/>
              </w:rPr>
              <w:t>Bonding and molecular structure</w:t>
            </w:r>
          </w:p>
        </w:tc>
        <w:tc>
          <w:tcPr>
            <w:tcW w:w="2835" w:type="dxa"/>
          </w:tcPr>
          <w:p w:rsidRPr="00EA253A" w:rsidR="00526DFE" w:rsidP="00EA253A" w:rsidRDefault="00526DFE" w14:paraId="4296C336" w14:textId="5AEAB71B">
            <w:pPr>
              <w:autoSpaceDE w:val="0"/>
              <w:autoSpaceDN w:val="0"/>
              <w:adjustRightInd w:val="0"/>
              <w:jc w:val="center"/>
              <w:rPr>
                <w:rFonts w:ascii="TimesNewRoman" w:hAnsi="TimesNewRoman" w:cs="TimesNewRoman"/>
                <w:color w:val="000000"/>
                <w:kern w:val="0"/>
              </w:rPr>
            </w:pPr>
            <w:r>
              <w:rPr>
                <w:rFonts w:ascii="TimesNewRoman" w:hAnsi="TimesNewRoman" w:cs="TimesNewRoman"/>
                <w:color w:val="000000"/>
                <w:kern w:val="0"/>
              </w:rPr>
              <w:t>1</w:t>
            </w:r>
            <w:r w:rsidR="00FE09A1">
              <w:rPr>
                <w:rFonts w:ascii="TimesNewRoman" w:hAnsi="TimesNewRoman" w:cs="TimesNewRoman"/>
                <w:color w:val="000000"/>
                <w:kern w:val="0"/>
              </w:rPr>
              <w:t>0</w:t>
            </w:r>
            <w:r>
              <w:rPr>
                <w:rFonts w:ascii="TimesNewRoman" w:hAnsi="TimesNewRoman" w:cs="TimesNewRoman"/>
                <w:color w:val="000000"/>
                <w:kern w:val="0"/>
              </w:rPr>
              <w:t xml:space="preserve"> Lectures + 3 Tutorials</w:t>
            </w:r>
          </w:p>
        </w:tc>
        <w:tc>
          <w:tcPr>
            <w:tcW w:w="1035" w:type="dxa"/>
            <w:vMerge/>
          </w:tcPr>
          <w:p w:rsidR="00526DFE" w:rsidP="00E3507E" w:rsidRDefault="00526DFE" w14:paraId="2CCBD844" w14:textId="77777777">
            <w:pPr>
              <w:autoSpaceDE w:val="0"/>
              <w:autoSpaceDN w:val="0"/>
              <w:adjustRightInd w:val="0"/>
              <w:rPr>
                <w:rFonts w:ascii="TimesNewRoman,Bold" w:hAnsi="TimesNewRoman,Bold" w:cs="TimesNewRoman,Bold"/>
                <w:b/>
                <w:bCs/>
                <w:color w:val="000000"/>
                <w:kern w:val="0"/>
              </w:rPr>
            </w:pPr>
          </w:p>
        </w:tc>
      </w:tr>
    </w:tbl>
    <w:p w:rsidR="003C2BD6" w:rsidP="00E3507E" w:rsidRDefault="003C2BD6" w14:paraId="1BF7BF61" w14:textId="77777777">
      <w:pPr>
        <w:autoSpaceDE w:val="0"/>
        <w:autoSpaceDN w:val="0"/>
        <w:adjustRightInd w:val="0"/>
        <w:spacing w:after="0" w:line="240" w:lineRule="auto"/>
        <w:rPr>
          <w:rFonts w:ascii="TimesNewRoman,Bold" w:hAnsi="TimesNewRoman,Bold" w:cs="TimesNewRoman,Bold"/>
          <w:b/>
          <w:bCs/>
          <w:color w:val="000000"/>
          <w:kern w:val="0"/>
        </w:rPr>
      </w:pPr>
    </w:p>
    <w:p w:rsidR="00E3507E" w:rsidP="00997764" w:rsidRDefault="00E3507E" w14:paraId="07470E13" w14:textId="55FD2B77">
      <w:pPr>
        <w:autoSpaceDE w:val="0"/>
        <w:autoSpaceDN w:val="0"/>
        <w:adjustRightInd w:val="0"/>
        <w:spacing w:after="120" w:line="240" w:lineRule="auto"/>
        <w:rPr>
          <w:rFonts w:ascii="TimesNewRoman" w:hAnsi="TimesNewRoman" w:cs="TimesNewRoman"/>
          <w:color w:val="000000"/>
          <w:kern w:val="0"/>
        </w:rPr>
      </w:pPr>
      <w:r>
        <w:rPr>
          <w:rFonts w:ascii="Wingdings" w:hAnsi="Wingdings" w:cs="Wingdings"/>
          <w:color w:val="000000"/>
          <w:kern w:val="0"/>
        </w:rPr>
        <w:t xml:space="preserve"> </w:t>
      </w:r>
      <w:r w:rsidRPr="008E3384">
        <w:rPr>
          <w:rFonts w:ascii="TimesNewRoman" w:hAnsi="TimesNewRoman" w:cs="TimesNewRoman"/>
          <w:b/>
          <w:bCs/>
          <w:color w:val="000000"/>
          <w:kern w:val="0"/>
          <w:u w:val="single"/>
        </w:rPr>
        <w:t>Basic concepts of chemistry, the structure of atoms and molecules</w:t>
      </w:r>
      <w:r>
        <w:rPr>
          <w:rFonts w:ascii="TimesNewRoman" w:hAnsi="TimesNewRoman" w:cs="TimesNewRoman"/>
          <w:color w:val="000000"/>
          <w:kern w:val="0"/>
        </w:rPr>
        <w:t xml:space="preserve"> (</w:t>
      </w:r>
      <w:r w:rsidR="00EA253A">
        <w:rPr>
          <w:rFonts w:ascii="TimesNewRoman" w:hAnsi="TimesNewRoman" w:cs="TimesNewRoman"/>
          <w:color w:val="000000"/>
          <w:kern w:val="0"/>
        </w:rPr>
        <w:t>Prof. Henry Curran</w:t>
      </w:r>
      <w:r>
        <w:rPr>
          <w:rFonts w:ascii="TimesNewRoman" w:hAnsi="TimesNewRoman" w:cs="TimesNewRoman"/>
          <w:color w:val="000000"/>
          <w:kern w:val="0"/>
        </w:rPr>
        <w:t>)</w:t>
      </w:r>
    </w:p>
    <w:p w:rsidR="00E3507E" w:rsidP="00997764" w:rsidRDefault="00E3507E" w14:paraId="4BF3AEF7" w14:textId="77777777">
      <w:pPr>
        <w:autoSpaceDE w:val="0"/>
        <w:autoSpaceDN w:val="0"/>
        <w:adjustRightInd w:val="0"/>
        <w:spacing w:after="120" w:line="240" w:lineRule="auto"/>
        <w:rPr>
          <w:rFonts w:ascii="TimesNewRoman" w:hAnsi="TimesNewRoman" w:cs="TimesNewRoman"/>
          <w:color w:val="000000"/>
          <w:kern w:val="0"/>
        </w:rPr>
      </w:pPr>
      <w:r w:rsidRPr="00997764">
        <w:rPr>
          <w:rFonts w:ascii="TimesNewRoman" w:hAnsi="TimesNewRoman" w:cs="TimesNewRoman"/>
          <w:color w:val="000000"/>
          <w:kern w:val="0"/>
          <w:u w:val="single"/>
        </w:rPr>
        <w:t>Syllabus and homework</w:t>
      </w:r>
      <w:r>
        <w:rPr>
          <w:rFonts w:ascii="TimesNewRoman" w:hAnsi="TimesNewRoman" w:cs="TimesNewRoman"/>
          <w:color w:val="000000"/>
          <w:kern w:val="0"/>
        </w:rPr>
        <w:t xml:space="preserve"> (P. Flowers </w:t>
      </w:r>
      <w:r>
        <w:rPr>
          <w:i/>
          <w:iCs/>
          <w:color w:val="000000"/>
          <w:kern w:val="0"/>
        </w:rPr>
        <w:t>et al.</w:t>
      </w:r>
      <w:r>
        <w:rPr>
          <w:rFonts w:ascii="TimesNewRoman" w:hAnsi="TimesNewRoman" w:cs="TimesNewRoman"/>
          <w:color w:val="000000"/>
          <w:kern w:val="0"/>
        </w:rPr>
        <w:t xml:space="preserve">, </w:t>
      </w:r>
      <w:r>
        <w:rPr>
          <w:i/>
          <w:iCs/>
          <w:color w:val="000000"/>
          <w:kern w:val="0"/>
        </w:rPr>
        <w:t>Chemistry 2e</w:t>
      </w:r>
      <w:r>
        <w:rPr>
          <w:rFonts w:ascii="TimesNewRoman" w:hAnsi="TimesNewRoman" w:cs="TimesNewRoman"/>
          <w:color w:val="000000"/>
          <w:kern w:val="0"/>
        </w:rPr>
        <w:t>, OpenStax™, 2019)</w:t>
      </w:r>
    </w:p>
    <w:p w:rsidR="00E3507E" w:rsidP="00997764" w:rsidRDefault="00E3507E" w14:paraId="5E8C1F2F" w14:textId="77777777">
      <w:pPr>
        <w:autoSpaceDE w:val="0"/>
        <w:autoSpaceDN w:val="0"/>
        <w:adjustRightInd w:val="0"/>
        <w:spacing w:after="60" w:line="240" w:lineRule="auto"/>
        <w:rPr>
          <w:rFonts w:ascii="TimesNewRoman" w:hAnsi="TimesNewRoman" w:cs="TimesNewRoman"/>
          <w:color w:val="000000"/>
          <w:kern w:val="0"/>
        </w:rPr>
      </w:pPr>
      <w:r>
        <w:rPr>
          <w:rFonts w:ascii="TimesNewRoman" w:hAnsi="TimesNewRoman" w:cs="TimesNewRoman"/>
          <w:color w:val="000000"/>
          <w:kern w:val="0"/>
        </w:rPr>
        <w:t>- Chapter 1: Essential Ideas</w:t>
      </w:r>
    </w:p>
    <w:p w:rsidR="00E3507E" w:rsidP="00997764" w:rsidRDefault="00E3507E" w14:paraId="409525AA" w14:textId="77777777">
      <w:pPr>
        <w:autoSpaceDE w:val="0"/>
        <w:autoSpaceDN w:val="0"/>
        <w:adjustRightInd w:val="0"/>
        <w:spacing w:after="60" w:line="240" w:lineRule="auto"/>
        <w:rPr>
          <w:rFonts w:ascii="TimesNewRoman" w:hAnsi="TimesNewRoman" w:cs="TimesNewRoman"/>
          <w:color w:val="000000"/>
          <w:kern w:val="0"/>
        </w:rPr>
      </w:pPr>
      <w:r>
        <w:rPr>
          <w:rFonts w:ascii="TimesNewRoman" w:hAnsi="TimesNewRoman" w:cs="TimesNewRoman"/>
          <w:color w:val="000000"/>
          <w:kern w:val="0"/>
        </w:rPr>
        <w:t>- Chapter 2: Atoms, Molecules, and Ions</w:t>
      </w:r>
    </w:p>
    <w:p w:rsidR="00E3507E" w:rsidP="00997764" w:rsidRDefault="00E3507E" w14:paraId="34D2D18F" w14:textId="77777777">
      <w:pPr>
        <w:autoSpaceDE w:val="0"/>
        <w:autoSpaceDN w:val="0"/>
        <w:adjustRightInd w:val="0"/>
        <w:spacing w:after="60" w:line="240" w:lineRule="auto"/>
        <w:rPr>
          <w:rFonts w:ascii="TimesNewRoman" w:hAnsi="TimesNewRoman" w:cs="TimesNewRoman"/>
          <w:color w:val="000000"/>
          <w:kern w:val="0"/>
        </w:rPr>
      </w:pPr>
      <w:r>
        <w:rPr>
          <w:rFonts w:ascii="TimesNewRoman" w:hAnsi="TimesNewRoman" w:cs="TimesNewRoman"/>
          <w:color w:val="000000"/>
          <w:kern w:val="0"/>
        </w:rPr>
        <w:t>- Chapter 3: Composition of Substances and Solutions</w:t>
      </w:r>
    </w:p>
    <w:p w:rsidR="00E3507E" w:rsidP="00E3507E" w:rsidRDefault="00E3507E" w14:paraId="16BE3CE2" w14:textId="77777777">
      <w:pPr>
        <w:autoSpaceDE w:val="0"/>
        <w:autoSpaceDN w:val="0"/>
        <w:adjustRightInd w:val="0"/>
        <w:spacing w:after="0" w:line="240" w:lineRule="auto"/>
        <w:rPr>
          <w:rFonts w:ascii="TimesNewRoman" w:hAnsi="TimesNewRoman" w:cs="TimesNewRoman"/>
          <w:color w:val="000000"/>
          <w:kern w:val="0"/>
        </w:rPr>
      </w:pPr>
      <w:r>
        <w:rPr>
          <w:rFonts w:ascii="TimesNewRoman" w:hAnsi="TimesNewRoman" w:cs="TimesNewRoman"/>
          <w:color w:val="000000"/>
          <w:kern w:val="0"/>
        </w:rPr>
        <w:t>- Chapter 6: Electronic Structure and Periodic Properties of Elements</w:t>
      </w:r>
    </w:p>
    <w:p w:rsidR="00997764" w:rsidP="00E3507E" w:rsidRDefault="00997764" w14:paraId="0057F2F7" w14:textId="77777777">
      <w:pPr>
        <w:autoSpaceDE w:val="0"/>
        <w:autoSpaceDN w:val="0"/>
        <w:adjustRightInd w:val="0"/>
        <w:spacing w:after="0" w:line="240" w:lineRule="auto"/>
        <w:rPr>
          <w:rFonts w:ascii="TimesNewRoman" w:hAnsi="TimesNewRoman" w:cs="TimesNewRoman"/>
          <w:color w:val="000000"/>
          <w:kern w:val="0"/>
        </w:rPr>
      </w:pPr>
    </w:p>
    <w:p w:rsidRPr="00997764" w:rsidR="00E3507E" w:rsidP="00446B3F" w:rsidRDefault="00E3507E" w14:paraId="1B326D17" w14:textId="196CDC9B">
      <w:pPr>
        <w:autoSpaceDE w:val="0"/>
        <w:autoSpaceDN w:val="0"/>
        <w:adjustRightInd w:val="0"/>
        <w:spacing w:after="120" w:line="240" w:lineRule="auto"/>
        <w:rPr>
          <w:rFonts w:ascii="TimesNewRoman" w:hAnsi="TimesNewRoman" w:cs="TimesNewRoman"/>
          <w:color w:val="000000"/>
          <w:kern w:val="0"/>
          <w:u w:val="single"/>
        </w:rPr>
      </w:pPr>
      <w:r w:rsidRPr="00997764">
        <w:rPr>
          <w:rFonts w:ascii="TimesNewRoman" w:hAnsi="TimesNewRoman" w:cs="TimesNewRoman"/>
          <w:color w:val="000000"/>
          <w:kern w:val="0"/>
          <w:u w:val="single"/>
        </w:rPr>
        <w:t>Contents:</w:t>
      </w:r>
    </w:p>
    <w:p w:rsidR="00E3507E" w:rsidP="0084472A" w:rsidRDefault="00E3507E" w14:paraId="788FCDAA"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Classification and properties of matter</w:t>
      </w:r>
    </w:p>
    <w:p w:rsidR="00E3507E" w:rsidP="0084472A" w:rsidRDefault="00E3507E" w14:paraId="3FD1E972"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Elements, atoms, compounds and molecules</w:t>
      </w:r>
    </w:p>
    <w:p w:rsidR="00E3507E" w:rsidP="0084472A" w:rsidRDefault="00E3507E" w14:paraId="72F58976"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Atomic number and mass number</w:t>
      </w:r>
    </w:p>
    <w:p w:rsidR="00E3507E" w:rsidP="0084472A" w:rsidRDefault="00E3507E" w14:paraId="50A765E8"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lastRenderedPageBreak/>
        <w:t>- Isotopes and calculation of atomic masses from isotopic masses and natural abundances</w:t>
      </w:r>
    </w:p>
    <w:p w:rsidR="00E3507E" w:rsidP="0084472A" w:rsidRDefault="00E3507E" w14:paraId="53778B69"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Periodic Table</w:t>
      </w:r>
    </w:p>
    <w:p w:rsidR="00E3507E" w:rsidP="0084472A" w:rsidRDefault="00E3507E" w14:paraId="2C2C2D69"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Interpretation, prediction and drawing of formulas of ionic and molecular compounds</w:t>
      </w:r>
    </w:p>
    <w:p w:rsidR="00E3507E" w:rsidP="0084472A" w:rsidRDefault="00E3507E" w14:paraId="35D6EF0F"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Naming ionic and molecular compounds</w:t>
      </w:r>
    </w:p>
    <w:p w:rsidR="00E3507E" w:rsidP="0084472A" w:rsidRDefault="00E3507E" w14:paraId="119DEB18"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concept of mole and the use of molar mass in calculations</w:t>
      </w:r>
    </w:p>
    <w:p w:rsidR="00E3507E" w:rsidP="0084472A" w:rsidRDefault="00E3507E" w14:paraId="1B1516BA" w14:textId="20B85590">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Derivation of chemical formulas (including empirical, molecular, structural and condensed formulas)</w:t>
      </w:r>
      <w:r w:rsidR="00446B3F">
        <w:rPr>
          <w:rFonts w:ascii="TimesNewRoman" w:hAnsi="TimesNewRoman" w:cs="TimesNewRoman"/>
          <w:color w:val="000000"/>
          <w:kern w:val="0"/>
        </w:rPr>
        <w:t xml:space="preserve"> </w:t>
      </w:r>
      <w:r>
        <w:rPr>
          <w:rFonts w:ascii="TimesNewRoman" w:hAnsi="TimesNewRoman" w:cs="TimesNewRoman"/>
          <w:color w:val="000000"/>
          <w:kern w:val="0"/>
        </w:rPr>
        <w:t>from experimental data</w:t>
      </w:r>
    </w:p>
    <w:p w:rsidR="00E3507E" w:rsidP="0084472A" w:rsidRDefault="00E3507E" w14:paraId="1315A5E1"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Properties of the electromagnetic radiation and the wave-particle duality</w:t>
      </w:r>
    </w:p>
    <w:p w:rsidR="008E3384" w:rsidP="0084472A" w:rsidRDefault="00E3507E" w14:paraId="724448E6" w14:textId="43128266">
      <w:pPr>
        <w:autoSpaceDE w:val="0"/>
        <w:autoSpaceDN w:val="0"/>
        <w:adjustRightInd w:val="0"/>
        <w:spacing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 The atomic structure, the atomic quantum numbers and their use to predict the electron configuration</w:t>
      </w:r>
      <w:r w:rsidR="00446B3F">
        <w:rPr>
          <w:rFonts w:ascii="TimesNewRoman" w:hAnsi="TimesNewRoman" w:cs="TimesNewRoman"/>
          <w:color w:val="000000"/>
          <w:kern w:val="0"/>
        </w:rPr>
        <w:t xml:space="preserve"> </w:t>
      </w:r>
      <w:r>
        <w:rPr>
          <w:rFonts w:ascii="TimesNewRoman" w:hAnsi="TimesNewRoman" w:cs="TimesNewRoman"/>
          <w:color w:val="000000"/>
          <w:kern w:val="0"/>
        </w:rPr>
        <w:t>of atoms</w:t>
      </w:r>
    </w:p>
    <w:p w:rsidR="00E3507E" w:rsidP="008E3384" w:rsidRDefault="00E3507E" w14:paraId="40AD8934" w14:textId="09F0D0BE">
      <w:pPr>
        <w:autoSpaceDE w:val="0"/>
        <w:autoSpaceDN w:val="0"/>
        <w:adjustRightInd w:val="0"/>
        <w:spacing w:after="120" w:line="240" w:lineRule="auto"/>
        <w:rPr>
          <w:rFonts w:ascii="TimesNewRoman" w:hAnsi="TimesNewRoman" w:cs="TimesNewRoman"/>
          <w:color w:val="000000"/>
          <w:kern w:val="0"/>
        </w:rPr>
      </w:pPr>
      <w:r>
        <w:rPr>
          <w:rFonts w:ascii="Wingdings" w:hAnsi="Wingdings" w:cs="Wingdings"/>
          <w:color w:val="000000"/>
          <w:kern w:val="0"/>
        </w:rPr>
        <w:t xml:space="preserve"> </w:t>
      </w:r>
      <w:r w:rsidRPr="008E3384">
        <w:rPr>
          <w:rFonts w:ascii="TimesNewRoman" w:hAnsi="TimesNewRoman" w:cs="TimesNewRoman"/>
          <w:b/>
          <w:bCs/>
          <w:color w:val="000000"/>
          <w:kern w:val="0"/>
          <w:u w:val="single"/>
        </w:rPr>
        <w:t>Chemical reactions, stoichiometry and chemical reactivity</w:t>
      </w:r>
      <w:r>
        <w:rPr>
          <w:rFonts w:ascii="TimesNewRoman" w:hAnsi="TimesNewRoman" w:cs="TimesNewRoman"/>
          <w:color w:val="000000"/>
          <w:kern w:val="0"/>
        </w:rPr>
        <w:t xml:space="preserve"> (</w:t>
      </w:r>
      <w:proofErr w:type="spellStart"/>
      <w:r w:rsidR="00446B3F">
        <w:rPr>
          <w:rFonts w:ascii="TimesNewRoman" w:hAnsi="TimesNewRoman" w:cs="TimesNewRoman"/>
          <w:color w:val="000000"/>
          <w:kern w:val="0"/>
        </w:rPr>
        <w:t>Dr.</w:t>
      </w:r>
      <w:proofErr w:type="spellEnd"/>
      <w:r w:rsidR="00446B3F">
        <w:rPr>
          <w:rFonts w:ascii="TimesNewRoman" w:hAnsi="TimesNewRoman" w:cs="TimesNewRoman"/>
          <w:color w:val="000000"/>
          <w:kern w:val="0"/>
        </w:rPr>
        <w:t xml:space="preserve"> Stanislas </w:t>
      </w:r>
      <w:r w:rsidR="008E3384">
        <w:rPr>
          <w:rFonts w:ascii="TimesNewRoman" w:hAnsi="TimesNewRoman" w:cs="TimesNewRoman"/>
          <w:color w:val="000000"/>
          <w:kern w:val="0"/>
        </w:rPr>
        <w:t>Von Euw</w:t>
      </w:r>
      <w:r>
        <w:rPr>
          <w:rFonts w:ascii="TimesNewRoman" w:hAnsi="TimesNewRoman" w:cs="TimesNewRoman"/>
          <w:color w:val="000000"/>
          <w:kern w:val="0"/>
        </w:rPr>
        <w:t>)</w:t>
      </w:r>
    </w:p>
    <w:p w:rsidR="00E3507E" w:rsidP="008E3384" w:rsidRDefault="00E3507E" w14:paraId="5C756E39" w14:textId="77777777">
      <w:pPr>
        <w:autoSpaceDE w:val="0"/>
        <w:autoSpaceDN w:val="0"/>
        <w:adjustRightInd w:val="0"/>
        <w:spacing w:after="120" w:line="240" w:lineRule="auto"/>
        <w:rPr>
          <w:rFonts w:ascii="TimesNewRoman" w:hAnsi="TimesNewRoman" w:cs="TimesNewRoman"/>
          <w:color w:val="000000"/>
          <w:kern w:val="0"/>
        </w:rPr>
      </w:pPr>
      <w:r>
        <w:rPr>
          <w:rFonts w:ascii="TimesNewRoman" w:hAnsi="TimesNewRoman" w:cs="TimesNewRoman"/>
          <w:color w:val="000000"/>
          <w:kern w:val="0"/>
        </w:rPr>
        <w:t xml:space="preserve">Syllabus and homework (P. Flowers </w:t>
      </w:r>
      <w:r>
        <w:rPr>
          <w:i/>
          <w:iCs/>
          <w:color w:val="000000"/>
          <w:kern w:val="0"/>
        </w:rPr>
        <w:t>et al.</w:t>
      </w:r>
      <w:r>
        <w:rPr>
          <w:rFonts w:ascii="TimesNewRoman" w:hAnsi="TimesNewRoman" w:cs="TimesNewRoman"/>
          <w:color w:val="000000"/>
          <w:kern w:val="0"/>
        </w:rPr>
        <w:t xml:space="preserve">, </w:t>
      </w:r>
      <w:r>
        <w:rPr>
          <w:i/>
          <w:iCs/>
          <w:color w:val="000000"/>
          <w:kern w:val="0"/>
        </w:rPr>
        <w:t>Chemistry 2e</w:t>
      </w:r>
      <w:r>
        <w:rPr>
          <w:rFonts w:ascii="TimesNewRoman" w:hAnsi="TimesNewRoman" w:cs="TimesNewRoman"/>
          <w:color w:val="000000"/>
          <w:kern w:val="0"/>
        </w:rPr>
        <w:t>, OpenStax™, 2019)</w:t>
      </w:r>
    </w:p>
    <w:p w:rsidR="00E3507E" w:rsidP="008E3384" w:rsidRDefault="00E3507E" w14:paraId="201274D9" w14:textId="77777777">
      <w:pPr>
        <w:autoSpaceDE w:val="0"/>
        <w:autoSpaceDN w:val="0"/>
        <w:adjustRightInd w:val="0"/>
        <w:spacing w:after="60" w:line="240" w:lineRule="auto"/>
        <w:rPr>
          <w:rFonts w:ascii="TimesNewRoman" w:hAnsi="TimesNewRoman" w:cs="TimesNewRoman"/>
          <w:color w:val="000000"/>
          <w:kern w:val="0"/>
        </w:rPr>
      </w:pPr>
      <w:r>
        <w:rPr>
          <w:rFonts w:ascii="TimesNewRoman" w:hAnsi="TimesNewRoman" w:cs="TimesNewRoman"/>
          <w:color w:val="000000"/>
          <w:kern w:val="0"/>
        </w:rPr>
        <w:t>- Chapter 4: Stoichiometry of Chemical Reactions</w:t>
      </w:r>
    </w:p>
    <w:p w:rsidR="00E3507E" w:rsidP="008E3384" w:rsidRDefault="00E3507E" w14:paraId="7F197122" w14:textId="77777777">
      <w:pPr>
        <w:autoSpaceDE w:val="0"/>
        <w:autoSpaceDN w:val="0"/>
        <w:adjustRightInd w:val="0"/>
        <w:spacing w:after="100" w:afterAutospacing="1" w:line="240" w:lineRule="auto"/>
        <w:rPr>
          <w:rFonts w:ascii="TimesNewRoman" w:hAnsi="TimesNewRoman" w:cs="TimesNewRoman"/>
          <w:color w:val="000000"/>
          <w:kern w:val="0"/>
        </w:rPr>
      </w:pPr>
      <w:r>
        <w:rPr>
          <w:rFonts w:ascii="TimesNewRoman" w:hAnsi="TimesNewRoman" w:cs="TimesNewRoman"/>
          <w:color w:val="000000"/>
          <w:kern w:val="0"/>
        </w:rPr>
        <w:t>- Chapter 5: Thermochemistry</w:t>
      </w:r>
    </w:p>
    <w:p w:rsidRPr="008E3384" w:rsidR="00E3507E" w:rsidP="00E3507E" w:rsidRDefault="00E3507E" w14:paraId="0E16306C" w14:textId="77777777">
      <w:pPr>
        <w:autoSpaceDE w:val="0"/>
        <w:autoSpaceDN w:val="0"/>
        <w:adjustRightInd w:val="0"/>
        <w:spacing w:after="0" w:line="240" w:lineRule="auto"/>
        <w:rPr>
          <w:rFonts w:ascii="TimesNewRoman" w:hAnsi="TimesNewRoman" w:cs="TimesNewRoman"/>
          <w:color w:val="000000"/>
          <w:kern w:val="0"/>
          <w:u w:val="single"/>
        </w:rPr>
      </w:pPr>
      <w:r w:rsidRPr="008E3384">
        <w:rPr>
          <w:rFonts w:ascii="TimesNewRoman" w:hAnsi="TimesNewRoman" w:cs="TimesNewRoman"/>
          <w:color w:val="000000"/>
          <w:kern w:val="0"/>
          <w:u w:val="single"/>
        </w:rPr>
        <w:t>Contents:</w:t>
      </w:r>
    </w:p>
    <w:p w:rsidR="00E3507E" w:rsidP="0084472A" w:rsidRDefault="00E3507E" w14:paraId="044C5782"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Reactants, products and stoichiometric coefficients in the chemical reactions</w:t>
      </w:r>
    </w:p>
    <w:p w:rsidR="00E3507E" w:rsidP="0084472A" w:rsidRDefault="00E3507E" w14:paraId="7FC5D982"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Aqueous solutions and solubility</w:t>
      </w:r>
    </w:p>
    <w:p w:rsidR="00E3507E" w:rsidP="0084472A" w:rsidRDefault="00E3507E" w14:paraId="643654C6"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Balancing simple chemical reactions</w:t>
      </w:r>
    </w:p>
    <w:p w:rsidR="00E3507E" w:rsidP="0084472A" w:rsidRDefault="00E3507E" w14:paraId="135F1636"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Definition of acids and bases, and their behavior in aqueous solution</w:t>
      </w:r>
    </w:p>
    <w:p w:rsidR="00E3507E" w:rsidP="0084472A" w:rsidRDefault="00E3507E" w14:paraId="41E3C6C5"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oxidation numbers and their use in oxidation-reduction (redox) reactions</w:t>
      </w:r>
    </w:p>
    <w:p w:rsidR="00E3507E" w:rsidP="0084472A" w:rsidRDefault="00E3507E" w14:paraId="5A4D5366"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Stoichiometric calculations using balanced chemical equations</w:t>
      </w:r>
    </w:p>
    <w:p w:rsidR="00E3507E" w:rsidP="0084472A" w:rsidRDefault="00E3507E" w14:paraId="6385561B"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concept of limiting reactant and its consequences in chemical reactions</w:t>
      </w:r>
    </w:p>
    <w:p w:rsidR="00E3507E" w:rsidP="0084472A" w:rsidRDefault="00E3507E" w14:paraId="0D4532C9"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Theoretical and actual percent yields of chemical reactions</w:t>
      </w:r>
    </w:p>
    <w:p w:rsidR="00E3507E" w:rsidP="0084472A" w:rsidRDefault="00E3507E" w14:paraId="32BA0EDB"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Definition, measurement and calculation of the concentration of chemical compounds in solution</w:t>
      </w:r>
    </w:p>
    <w:p w:rsidR="00E3507E" w:rsidP="0084472A" w:rsidRDefault="00E3507E" w14:paraId="26D8A620"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transfer of energy as heat associated with changes in temperature and changes of state</w:t>
      </w:r>
    </w:p>
    <w:p w:rsidR="00E3507E" w:rsidP="0084472A" w:rsidRDefault="00E3507E" w14:paraId="6069E6CD"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The First Law of Thermodynamics</w:t>
      </w:r>
    </w:p>
    <w:p w:rsidR="00E3507E" w:rsidP="0084472A" w:rsidRDefault="00E3507E" w14:paraId="59C823C2"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Definition of state functions (enthalpy, internal energy) and their relationship with chemical reactions</w:t>
      </w:r>
    </w:p>
    <w:p w:rsidR="00E3507E" w:rsidP="0084472A" w:rsidRDefault="00E3507E" w14:paraId="102802A9" w14:textId="3D843278">
      <w:pPr>
        <w:autoSpaceDE w:val="0"/>
        <w:autoSpaceDN w:val="0"/>
        <w:adjustRightInd w:val="0"/>
        <w:spacing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 Calculation of the energy evolved or required for physical changes and chemical reactions using the</w:t>
      </w:r>
      <w:r w:rsidR="008E3384">
        <w:rPr>
          <w:rFonts w:ascii="TimesNewRoman" w:hAnsi="TimesNewRoman" w:cs="TimesNewRoman"/>
          <w:color w:val="000000"/>
          <w:kern w:val="0"/>
        </w:rPr>
        <w:t xml:space="preserve"> </w:t>
      </w:r>
      <w:r>
        <w:rPr>
          <w:rFonts w:ascii="TimesNewRoman" w:hAnsi="TimesNewRoman" w:cs="TimesNewRoman"/>
          <w:color w:val="000000"/>
          <w:kern w:val="0"/>
        </w:rPr>
        <w:t>tables of thermodynamic data</w:t>
      </w:r>
    </w:p>
    <w:p w:rsidR="00E3507E" w:rsidP="008E3384" w:rsidRDefault="00E3507E" w14:paraId="69FAC690" w14:textId="12226BB3">
      <w:pPr>
        <w:autoSpaceDE w:val="0"/>
        <w:autoSpaceDN w:val="0"/>
        <w:adjustRightInd w:val="0"/>
        <w:spacing w:after="120" w:line="240" w:lineRule="auto"/>
        <w:rPr>
          <w:rFonts w:ascii="TimesNewRoman" w:hAnsi="TimesNewRoman" w:cs="TimesNewRoman"/>
          <w:color w:val="000000"/>
          <w:kern w:val="0"/>
        </w:rPr>
      </w:pPr>
      <w:r>
        <w:rPr>
          <w:rFonts w:ascii="Wingdings" w:hAnsi="Wingdings" w:cs="Wingdings"/>
          <w:color w:val="000000"/>
          <w:kern w:val="0"/>
        </w:rPr>
        <w:t xml:space="preserve"> </w:t>
      </w:r>
      <w:r w:rsidRPr="008E3384">
        <w:rPr>
          <w:rFonts w:ascii="TimesNewRoman" w:hAnsi="TimesNewRoman" w:cs="TimesNewRoman"/>
          <w:b/>
          <w:bCs/>
          <w:color w:val="000000"/>
          <w:kern w:val="0"/>
          <w:u w:val="single"/>
        </w:rPr>
        <w:t>Bonding and molecular structure</w:t>
      </w:r>
      <w:r>
        <w:rPr>
          <w:rFonts w:ascii="TimesNewRoman" w:hAnsi="TimesNewRoman" w:cs="TimesNewRoman"/>
          <w:color w:val="000000"/>
          <w:kern w:val="0"/>
        </w:rPr>
        <w:t xml:space="preserve"> (</w:t>
      </w:r>
      <w:r w:rsidR="008E3384">
        <w:rPr>
          <w:rFonts w:ascii="TimesNewRoman" w:hAnsi="TimesNewRoman" w:cs="TimesNewRoman"/>
          <w:color w:val="000000"/>
          <w:kern w:val="0"/>
        </w:rPr>
        <w:t>Dr Chongwen Zhou</w:t>
      </w:r>
      <w:r>
        <w:rPr>
          <w:rFonts w:ascii="TimesNewRoman" w:hAnsi="TimesNewRoman" w:cs="TimesNewRoman"/>
          <w:color w:val="000000"/>
          <w:kern w:val="0"/>
        </w:rPr>
        <w:t>)</w:t>
      </w:r>
    </w:p>
    <w:p w:rsidR="00E3507E" w:rsidP="008E3384" w:rsidRDefault="00E3507E" w14:paraId="54A072DB" w14:textId="77777777">
      <w:pPr>
        <w:autoSpaceDE w:val="0"/>
        <w:autoSpaceDN w:val="0"/>
        <w:adjustRightInd w:val="0"/>
        <w:spacing w:after="120" w:line="240" w:lineRule="auto"/>
        <w:rPr>
          <w:rFonts w:ascii="TimesNewRoman" w:hAnsi="TimesNewRoman" w:cs="TimesNewRoman"/>
          <w:color w:val="000000"/>
          <w:kern w:val="0"/>
        </w:rPr>
      </w:pPr>
      <w:r>
        <w:rPr>
          <w:rFonts w:ascii="TimesNewRoman" w:hAnsi="TimesNewRoman" w:cs="TimesNewRoman"/>
          <w:color w:val="000000"/>
          <w:kern w:val="0"/>
        </w:rPr>
        <w:t xml:space="preserve">Syllabus and homework (P. Flowers </w:t>
      </w:r>
      <w:r>
        <w:rPr>
          <w:i/>
          <w:iCs/>
          <w:color w:val="000000"/>
          <w:kern w:val="0"/>
        </w:rPr>
        <w:t>et al.</w:t>
      </w:r>
      <w:r>
        <w:rPr>
          <w:rFonts w:ascii="TimesNewRoman" w:hAnsi="TimesNewRoman" w:cs="TimesNewRoman"/>
          <w:color w:val="000000"/>
          <w:kern w:val="0"/>
        </w:rPr>
        <w:t xml:space="preserve">, </w:t>
      </w:r>
      <w:r>
        <w:rPr>
          <w:i/>
          <w:iCs/>
          <w:color w:val="000000"/>
          <w:kern w:val="0"/>
        </w:rPr>
        <w:t>Chemistry 2e</w:t>
      </w:r>
      <w:r>
        <w:rPr>
          <w:rFonts w:ascii="TimesNewRoman" w:hAnsi="TimesNewRoman" w:cs="TimesNewRoman"/>
          <w:color w:val="000000"/>
          <w:kern w:val="0"/>
        </w:rPr>
        <w:t>, OpenStax™, 2019)</w:t>
      </w:r>
    </w:p>
    <w:p w:rsidR="00E3507E" w:rsidP="008E3384" w:rsidRDefault="00E3507E" w14:paraId="2A630EA8" w14:textId="77777777">
      <w:pPr>
        <w:autoSpaceDE w:val="0"/>
        <w:autoSpaceDN w:val="0"/>
        <w:adjustRightInd w:val="0"/>
        <w:spacing w:after="60" w:line="240" w:lineRule="auto"/>
        <w:rPr>
          <w:rFonts w:ascii="TimesNewRoman" w:hAnsi="TimesNewRoman" w:cs="TimesNewRoman"/>
          <w:color w:val="000000"/>
          <w:kern w:val="0"/>
        </w:rPr>
      </w:pPr>
      <w:r>
        <w:rPr>
          <w:rFonts w:ascii="TimesNewRoman" w:hAnsi="TimesNewRoman" w:cs="TimesNewRoman"/>
          <w:color w:val="000000"/>
          <w:kern w:val="0"/>
        </w:rPr>
        <w:t>- Chapter 7: Chemical Bonding and Molecular Geometry</w:t>
      </w:r>
    </w:p>
    <w:p w:rsidR="00E3507E" w:rsidP="008E3384" w:rsidRDefault="00E3507E" w14:paraId="3536075E" w14:textId="77777777">
      <w:pPr>
        <w:autoSpaceDE w:val="0"/>
        <w:autoSpaceDN w:val="0"/>
        <w:adjustRightInd w:val="0"/>
        <w:spacing w:after="100" w:afterAutospacing="1" w:line="240" w:lineRule="auto"/>
        <w:rPr>
          <w:rFonts w:ascii="TimesNewRoman" w:hAnsi="TimesNewRoman" w:cs="TimesNewRoman"/>
          <w:color w:val="000000"/>
          <w:kern w:val="0"/>
        </w:rPr>
      </w:pPr>
      <w:r>
        <w:rPr>
          <w:rFonts w:ascii="TimesNewRoman" w:hAnsi="TimesNewRoman" w:cs="TimesNewRoman"/>
          <w:color w:val="000000"/>
          <w:kern w:val="0"/>
        </w:rPr>
        <w:t>- Chapter 8: Advanced Theories of Covalent Bonding</w:t>
      </w:r>
    </w:p>
    <w:p w:rsidRPr="008E3384" w:rsidR="00E3507E" w:rsidP="00E3507E" w:rsidRDefault="00E3507E" w14:paraId="74C56DCC" w14:textId="77777777">
      <w:pPr>
        <w:autoSpaceDE w:val="0"/>
        <w:autoSpaceDN w:val="0"/>
        <w:adjustRightInd w:val="0"/>
        <w:spacing w:after="0" w:line="240" w:lineRule="auto"/>
        <w:rPr>
          <w:rFonts w:ascii="TimesNewRoman" w:hAnsi="TimesNewRoman" w:cs="TimesNewRoman"/>
          <w:color w:val="000000"/>
          <w:kern w:val="0"/>
          <w:u w:val="single"/>
        </w:rPr>
      </w:pPr>
      <w:r w:rsidRPr="008E3384">
        <w:rPr>
          <w:rFonts w:ascii="TimesNewRoman" w:hAnsi="TimesNewRoman" w:cs="TimesNewRoman"/>
          <w:color w:val="000000"/>
          <w:kern w:val="0"/>
          <w:u w:val="single"/>
        </w:rPr>
        <w:t>Contents:</w:t>
      </w:r>
    </w:p>
    <w:p w:rsidR="00E3507E" w:rsidP="0084472A" w:rsidRDefault="00E3507E" w14:paraId="55122458" w14:textId="77777777">
      <w:pPr>
        <w:autoSpaceDE w:val="0"/>
        <w:autoSpaceDN w:val="0"/>
        <w:adjustRightInd w:val="0"/>
        <w:spacing w:after="0" w:line="240" w:lineRule="auto"/>
        <w:jc w:val="both"/>
        <w:rPr>
          <w:rFonts w:ascii="TimesNewRoman" w:hAnsi="TimesNewRoman" w:cs="TimesNewRoman"/>
          <w:color w:val="000000"/>
          <w:kern w:val="0"/>
        </w:rPr>
      </w:pPr>
      <w:r>
        <w:rPr>
          <w:rFonts w:ascii="TimesNewRoman" w:hAnsi="TimesNewRoman" w:cs="TimesNewRoman"/>
          <w:color w:val="000000"/>
          <w:kern w:val="0"/>
        </w:rPr>
        <w:t>- Application of valence, octet rule and formal charges to draw Lewis structures of simple chemical</w:t>
      </w:r>
    </w:p>
    <w:p w:rsidR="00E3507E" w:rsidP="0084472A" w:rsidRDefault="00E3507E" w14:paraId="340919EA"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compounds</w:t>
      </w:r>
    </w:p>
    <w:p w:rsidR="00E3507E" w:rsidP="0084472A" w:rsidRDefault="00E3507E" w14:paraId="5C33E698" w14:textId="4D8A75E9">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Selected exceptions to the octet rule (</w:t>
      </w:r>
      <w:r w:rsidRPr="008E3384">
        <w:rPr>
          <w:color w:val="000000"/>
          <w:kern w:val="0"/>
        </w:rPr>
        <w:t>e.g.</w:t>
      </w:r>
      <w:r w:rsidR="008E3384">
        <w:rPr>
          <w:rFonts w:ascii="TimesNewRoman" w:hAnsi="TimesNewRoman" w:cs="TimesNewRoman"/>
          <w:color w:val="000000"/>
          <w:kern w:val="0"/>
        </w:rPr>
        <w:t>,</w:t>
      </w:r>
      <w:r w:rsidRPr="008E3384">
        <w:rPr>
          <w:rFonts w:ascii="TimesNewRoman" w:hAnsi="TimesNewRoman" w:cs="TimesNewRoman"/>
          <w:color w:val="000000"/>
          <w:kern w:val="0"/>
        </w:rPr>
        <w:t xml:space="preserve"> </w:t>
      </w:r>
      <w:r>
        <w:rPr>
          <w:rFonts w:ascii="TimesNewRoman" w:hAnsi="TimesNewRoman" w:cs="TimesNewRoman"/>
          <w:color w:val="000000"/>
          <w:kern w:val="0"/>
        </w:rPr>
        <w:t>B</w:t>
      </w:r>
      <w:r>
        <w:rPr>
          <w:rFonts w:ascii="TimesNewRoman" w:hAnsi="TimesNewRoman" w:cs="TimesNewRoman"/>
          <w:color w:val="000000"/>
          <w:kern w:val="0"/>
          <w:sz w:val="16"/>
          <w:szCs w:val="16"/>
        </w:rPr>
        <w:t>2</w:t>
      </w:r>
      <w:r>
        <w:rPr>
          <w:rFonts w:ascii="TimesNewRoman" w:hAnsi="TimesNewRoman" w:cs="TimesNewRoman"/>
          <w:color w:val="000000"/>
          <w:kern w:val="0"/>
        </w:rPr>
        <w:t>H</w:t>
      </w:r>
      <w:r>
        <w:rPr>
          <w:rFonts w:ascii="TimesNewRoman" w:hAnsi="TimesNewRoman" w:cs="TimesNewRoman"/>
          <w:color w:val="000000"/>
          <w:kern w:val="0"/>
          <w:sz w:val="16"/>
          <w:szCs w:val="16"/>
        </w:rPr>
        <w:t>6</w:t>
      </w:r>
      <w:r>
        <w:rPr>
          <w:rFonts w:ascii="TimesNewRoman" w:hAnsi="TimesNewRoman" w:cs="TimesNewRoman"/>
          <w:color w:val="000000"/>
          <w:kern w:val="0"/>
        </w:rPr>
        <w:t>, NO, NO</w:t>
      </w:r>
      <w:r>
        <w:rPr>
          <w:rFonts w:ascii="TimesNewRoman" w:hAnsi="TimesNewRoman" w:cs="TimesNewRoman"/>
          <w:color w:val="000000"/>
          <w:kern w:val="0"/>
          <w:sz w:val="16"/>
          <w:szCs w:val="16"/>
        </w:rPr>
        <w:t>2</w:t>
      </w:r>
      <w:r>
        <w:rPr>
          <w:rFonts w:ascii="TimesNewRoman" w:hAnsi="TimesNewRoman" w:cs="TimesNewRoman"/>
          <w:color w:val="000000"/>
          <w:kern w:val="0"/>
        </w:rPr>
        <w:t>, O</w:t>
      </w:r>
      <w:r>
        <w:rPr>
          <w:rFonts w:ascii="TimesNewRoman" w:hAnsi="TimesNewRoman" w:cs="TimesNewRoman"/>
          <w:color w:val="000000"/>
          <w:kern w:val="0"/>
          <w:sz w:val="16"/>
          <w:szCs w:val="16"/>
        </w:rPr>
        <w:t>2</w:t>
      </w:r>
      <w:r>
        <w:rPr>
          <w:rFonts w:ascii="TimesNewRoman" w:hAnsi="TimesNewRoman" w:cs="TimesNewRoman"/>
          <w:color w:val="000000"/>
          <w:kern w:val="0"/>
        </w:rPr>
        <w:t>)</w:t>
      </w:r>
    </w:p>
    <w:p w:rsidR="00E3507E" w:rsidP="0084472A" w:rsidRDefault="00E3507E" w14:paraId="4E224516" w14:textId="77777777">
      <w:pPr>
        <w:autoSpaceDE w:val="0"/>
        <w:autoSpaceDN w:val="0"/>
        <w:adjustRightInd w:val="0"/>
        <w:spacing w:after="60" w:line="240" w:lineRule="auto"/>
        <w:jc w:val="both"/>
        <w:rPr>
          <w:rFonts w:ascii="TimesNewRoman" w:hAnsi="TimesNewRoman" w:cs="TimesNewRoman"/>
          <w:color w:val="000000"/>
          <w:kern w:val="0"/>
          <w:sz w:val="16"/>
          <w:szCs w:val="16"/>
        </w:rPr>
      </w:pPr>
      <w:r>
        <w:rPr>
          <w:rFonts w:ascii="TimesNewRoman" w:hAnsi="TimesNewRoman" w:cs="TimesNewRoman"/>
          <w:color w:val="000000"/>
          <w:kern w:val="0"/>
        </w:rPr>
        <w:t>- Application of the expanded octet to draw Lewis structures of PCl</w:t>
      </w:r>
      <w:r>
        <w:rPr>
          <w:rFonts w:ascii="TimesNewRoman" w:hAnsi="TimesNewRoman" w:cs="TimesNewRoman"/>
          <w:color w:val="000000"/>
          <w:kern w:val="0"/>
          <w:sz w:val="16"/>
          <w:szCs w:val="16"/>
        </w:rPr>
        <w:t>5</w:t>
      </w:r>
      <w:r>
        <w:rPr>
          <w:rFonts w:ascii="TimesNewRoman" w:hAnsi="TimesNewRoman" w:cs="TimesNewRoman"/>
          <w:color w:val="000000"/>
          <w:kern w:val="0"/>
        </w:rPr>
        <w:t>, SF</w:t>
      </w:r>
      <w:r>
        <w:rPr>
          <w:rFonts w:ascii="TimesNewRoman" w:hAnsi="TimesNewRoman" w:cs="TimesNewRoman"/>
          <w:color w:val="000000"/>
          <w:kern w:val="0"/>
          <w:sz w:val="16"/>
          <w:szCs w:val="16"/>
        </w:rPr>
        <w:t>4</w:t>
      </w:r>
      <w:r>
        <w:rPr>
          <w:rFonts w:ascii="TimesNewRoman" w:hAnsi="TimesNewRoman" w:cs="TimesNewRoman"/>
          <w:color w:val="000000"/>
          <w:kern w:val="0"/>
        </w:rPr>
        <w:t>, BrF</w:t>
      </w:r>
      <w:r>
        <w:rPr>
          <w:rFonts w:ascii="TimesNewRoman" w:hAnsi="TimesNewRoman" w:cs="TimesNewRoman"/>
          <w:color w:val="000000"/>
          <w:kern w:val="0"/>
          <w:sz w:val="16"/>
          <w:szCs w:val="16"/>
        </w:rPr>
        <w:t xml:space="preserve">3 </w:t>
      </w:r>
      <w:r>
        <w:rPr>
          <w:rFonts w:ascii="TimesNewRoman" w:hAnsi="TimesNewRoman" w:cs="TimesNewRoman"/>
          <w:color w:val="000000"/>
          <w:kern w:val="0"/>
        </w:rPr>
        <w:t>and SF</w:t>
      </w:r>
      <w:r>
        <w:rPr>
          <w:rFonts w:ascii="TimesNewRoman" w:hAnsi="TimesNewRoman" w:cs="TimesNewRoman"/>
          <w:color w:val="000000"/>
          <w:kern w:val="0"/>
          <w:sz w:val="16"/>
          <w:szCs w:val="16"/>
        </w:rPr>
        <w:t>6</w:t>
      </w:r>
    </w:p>
    <w:p w:rsidR="00E3507E" w:rsidP="0084472A" w:rsidRDefault="00E3507E" w14:paraId="13C13E1A"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Definition of electronegativity and its periodic trends according to the Pauling scale</w:t>
      </w:r>
    </w:p>
    <w:p w:rsidR="00E3507E" w:rsidP="0084472A" w:rsidRDefault="00E3507E" w14:paraId="77782E81"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lastRenderedPageBreak/>
        <w:t>- Dipole moments and classification of bond polarity</w:t>
      </w:r>
    </w:p>
    <w:p w:rsidR="00E3507E" w:rsidP="0084472A" w:rsidRDefault="00E3507E" w14:paraId="589CFA81" w14:textId="77777777">
      <w:pPr>
        <w:autoSpaceDE w:val="0"/>
        <w:autoSpaceDN w:val="0"/>
        <w:adjustRightInd w:val="0"/>
        <w:spacing w:after="0" w:line="240" w:lineRule="auto"/>
        <w:jc w:val="both"/>
        <w:rPr>
          <w:rFonts w:ascii="TimesNewRoman" w:hAnsi="TimesNewRoman" w:cs="TimesNewRoman"/>
          <w:color w:val="000000"/>
          <w:kern w:val="0"/>
        </w:rPr>
      </w:pPr>
      <w:r>
        <w:rPr>
          <w:rFonts w:ascii="TimesNewRoman" w:hAnsi="TimesNewRoman" w:cs="TimesNewRoman"/>
          <w:color w:val="000000"/>
          <w:kern w:val="0"/>
        </w:rPr>
        <w:t>- Derivation of the shape of molecules from Lewis structures and according to the Valence Shell</w:t>
      </w:r>
    </w:p>
    <w:p w:rsidR="00E3507E" w:rsidP="0084472A" w:rsidRDefault="00E3507E" w14:paraId="19431995"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Electron Pair Repulsion (VSEPR) theory</w:t>
      </w:r>
    </w:p>
    <w:p w:rsidR="00E3507E" w:rsidP="0084472A" w:rsidRDefault="00E3507E" w14:paraId="3E392020"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 Prediction of bond angles using the VSEPR theory</w:t>
      </w:r>
    </w:p>
    <w:p w:rsidR="00E3507E" w:rsidP="0084472A" w:rsidRDefault="00E3507E" w14:paraId="785CE26E" w14:textId="5C5D758A">
      <w:pPr>
        <w:autoSpaceDE w:val="0"/>
        <w:autoSpaceDN w:val="0"/>
        <w:adjustRightInd w:val="0"/>
        <w:spacing w:after="0" w:line="240" w:lineRule="auto"/>
        <w:jc w:val="both"/>
        <w:rPr>
          <w:rFonts w:ascii="TimesNewRoman" w:hAnsi="TimesNewRoman" w:cs="TimesNewRoman"/>
          <w:color w:val="000000"/>
          <w:kern w:val="0"/>
        </w:rPr>
      </w:pPr>
      <w:r>
        <w:rPr>
          <w:rFonts w:ascii="TimesNewRoman" w:hAnsi="TimesNewRoman" w:cs="TimesNewRoman"/>
          <w:color w:val="000000"/>
          <w:kern w:val="0"/>
        </w:rPr>
        <w:t>- Classification of intermolecular forces (</w:t>
      </w:r>
      <w:r w:rsidRPr="0084472A">
        <w:rPr>
          <w:color w:val="000000"/>
          <w:kern w:val="0"/>
        </w:rPr>
        <w:t>e.g.</w:t>
      </w:r>
      <w:r w:rsidR="0084472A">
        <w:rPr>
          <w:rFonts w:ascii="TimesNewRoman" w:hAnsi="TimesNewRoman" w:cs="TimesNewRoman"/>
          <w:color w:val="000000"/>
          <w:kern w:val="0"/>
        </w:rPr>
        <w:t>,</w:t>
      </w:r>
      <w:r w:rsidRPr="0084472A">
        <w:rPr>
          <w:rFonts w:ascii="TimesNewRoman" w:hAnsi="TimesNewRoman" w:cs="TimesNewRoman"/>
          <w:color w:val="000000"/>
          <w:kern w:val="0"/>
        </w:rPr>
        <w:t xml:space="preserve"> </w:t>
      </w:r>
      <w:r>
        <w:rPr>
          <w:rFonts w:ascii="TimesNewRoman" w:hAnsi="TimesNewRoman" w:cs="TimesNewRoman"/>
          <w:color w:val="000000"/>
          <w:kern w:val="0"/>
        </w:rPr>
        <w:t>hydrogen bonding and London dispersion forces) and</w:t>
      </w:r>
    </w:p>
    <w:p w:rsidR="00E3507E" w:rsidP="0084472A" w:rsidRDefault="00E3507E" w14:paraId="1E679C29" w14:textId="77777777">
      <w:pPr>
        <w:autoSpaceDE w:val="0"/>
        <w:autoSpaceDN w:val="0"/>
        <w:adjustRightInd w:val="0"/>
        <w:spacing w:after="60" w:line="240" w:lineRule="auto"/>
        <w:jc w:val="both"/>
        <w:rPr>
          <w:rFonts w:ascii="TimesNewRoman" w:hAnsi="TimesNewRoman" w:cs="TimesNewRoman"/>
          <w:color w:val="000000"/>
          <w:kern w:val="0"/>
        </w:rPr>
      </w:pPr>
      <w:r>
        <w:rPr>
          <w:rFonts w:ascii="TimesNewRoman" w:hAnsi="TimesNewRoman" w:cs="TimesNewRoman"/>
          <w:color w:val="000000"/>
          <w:kern w:val="0"/>
        </w:rPr>
        <w:t>their effects on physical properties</w:t>
      </w:r>
    </w:p>
    <w:p w:rsidR="00E3507E" w:rsidP="0084472A" w:rsidRDefault="00E3507E" w14:paraId="0E417489" w14:textId="735A05FF">
      <w:pPr>
        <w:autoSpaceDE w:val="0"/>
        <w:autoSpaceDN w:val="0"/>
        <w:adjustRightInd w:val="0"/>
        <w:spacing w:after="100" w:afterAutospacing="1" w:line="240" w:lineRule="auto"/>
        <w:jc w:val="both"/>
        <w:rPr>
          <w:rFonts w:ascii="TimesNewRoman" w:hAnsi="TimesNewRoman" w:cs="TimesNewRoman"/>
          <w:color w:val="000000"/>
          <w:kern w:val="0"/>
        </w:rPr>
      </w:pPr>
      <w:r>
        <w:rPr>
          <w:rFonts w:ascii="TimesNewRoman" w:hAnsi="TimesNewRoman" w:cs="TimesNewRoman"/>
          <w:color w:val="000000"/>
          <w:kern w:val="0"/>
        </w:rPr>
        <w:t>- Description of the hybridization model and the Valence Bond (VB) theory (including their</w:t>
      </w:r>
      <w:r w:rsidR="008E3384">
        <w:rPr>
          <w:rFonts w:ascii="TimesNewRoman" w:hAnsi="TimesNewRoman" w:cs="TimesNewRoman"/>
          <w:color w:val="000000"/>
          <w:kern w:val="0"/>
        </w:rPr>
        <w:t xml:space="preserve"> </w:t>
      </w:r>
      <w:r>
        <w:rPr>
          <w:rFonts w:ascii="TimesNewRoman" w:hAnsi="TimesNewRoman" w:cs="TimesNewRoman"/>
          <w:color w:val="000000"/>
          <w:kern w:val="0"/>
        </w:rPr>
        <w:t>limitations), and their practical applications to derive the molecular geometry of simple chemical</w:t>
      </w:r>
      <w:r w:rsidR="008E3384">
        <w:rPr>
          <w:rFonts w:ascii="TimesNewRoman" w:hAnsi="TimesNewRoman" w:cs="TimesNewRoman"/>
          <w:color w:val="000000"/>
          <w:kern w:val="0"/>
        </w:rPr>
        <w:t xml:space="preserve"> </w:t>
      </w:r>
      <w:r>
        <w:rPr>
          <w:rFonts w:ascii="TimesNewRoman" w:hAnsi="TimesNewRoman" w:cs="TimesNewRoman"/>
          <w:color w:val="000000"/>
          <w:kern w:val="0"/>
        </w:rPr>
        <w:t>compounds</w:t>
      </w:r>
    </w:p>
    <w:p w:rsidRPr="00C03D26" w:rsidR="00E3507E" w:rsidP="00E3507E" w:rsidRDefault="00E3507E" w14:paraId="00206AB7" w14:textId="77777777">
      <w:pPr>
        <w:autoSpaceDE w:val="0"/>
        <w:autoSpaceDN w:val="0"/>
        <w:adjustRightInd w:val="0"/>
        <w:spacing w:after="0" w:line="240" w:lineRule="auto"/>
        <w:rPr>
          <w:rFonts w:ascii="TimesNewRoman,Bold" w:hAnsi="TimesNewRoman,Bold" w:cs="TimesNewRoman,Bold"/>
          <w:b/>
          <w:bCs/>
          <w:color w:val="000000"/>
          <w:kern w:val="0"/>
          <w:u w:val="single"/>
        </w:rPr>
      </w:pPr>
      <w:r w:rsidRPr="00C03D26">
        <w:rPr>
          <w:rFonts w:ascii="TimesNewRoman,Bold" w:hAnsi="TimesNewRoman,Bold" w:cs="TimesNewRoman,Bold"/>
          <w:b/>
          <w:bCs/>
          <w:color w:val="000000"/>
          <w:kern w:val="0"/>
          <w:u w:val="single"/>
        </w:rPr>
        <w:t>Module Assessment</w:t>
      </w:r>
    </w:p>
    <w:p w:rsidR="00C03D26" w:rsidP="00E3507E" w:rsidRDefault="00C03D26" w14:paraId="492621D4" w14:textId="77777777">
      <w:pPr>
        <w:autoSpaceDE w:val="0"/>
        <w:autoSpaceDN w:val="0"/>
        <w:adjustRightInd w:val="0"/>
        <w:spacing w:after="0" w:line="240" w:lineRule="auto"/>
        <w:rPr>
          <w:rFonts w:ascii="TimesNewRoman,Bold" w:hAnsi="TimesNewRoman,Bold" w:cs="TimesNewRoman,Bold"/>
          <w:b/>
          <w:bCs/>
          <w:color w:val="000000"/>
          <w:kern w:val="0"/>
        </w:rPr>
      </w:pPr>
    </w:p>
    <w:p w:rsidRPr="00545263" w:rsidR="003443BE" w:rsidP="00545263" w:rsidRDefault="003E2557" w14:paraId="40A617FD" w14:textId="750E463E">
      <w:pPr>
        <w:pStyle w:val="ListParagraph"/>
        <w:numPr>
          <w:ilvl w:val="0"/>
          <w:numId w:val="4"/>
        </w:numPr>
        <w:autoSpaceDE w:val="0"/>
        <w:autoSpaceDN w:val="0"/>
        <w:adjustRightInd w:val="0"/>
        <w:spacing w:after="0" w:line="240" w:lineRule="auto"/>
        <w:rPr>
          <w:rFonts w:ascii="TimesNewRoman,Bold" w:hAnsi="TimesNewRoman,Bold" w:cs="TimesNewRoman,Bold"/>
          <w:b/>
          <w:bCs/>
          <w:color w:val="000000"/>
          <w:kern w:val="0"/>
        </w:rPr>
      </w:pPr>
      <w:r>
        <w:rPr>
          <w:rFonts w:ascii="TimesNewRoman,Bold" w:hAnsi="TimesNewRoman,Bold" w:cs="TimesNewRoman,Bold"/>
          <w:b/>
          <w:bCs/>
          <w:color w:val="000000"/>
          <w:kern w:val="0"/>
        </w:rPr>
        <w:t xml:space="preserve">There will be one </w:t>
      </w:r>
      <w:r w:rsidR="00E90364">
        <w:rPr>
          <w:rFonts w:ascii="TimesNewRoman,Bold" w:hAnsi="TimesNewRoman,Bold" w:cs="TimesNewRoman,Bold"/>
          <w:b/>
          <w:bCs/>
          <w:color w:val="000000"/>
          <w:kern w:val="0"/>
        </w:rPr>
        <w:t>continuous assessment examination on Friday 27</w:t>
      </w:r>
      <w:r w:rsidRPr="00E90364" w:rsidR="00E90364">
        <w:rPr>
          <w:rFonts w:ascii="TimesNewRoman,Bold" w:hAnsi="TimesNewRoman,Bold" w:cs="TimesNewRoman,Bold"/>
          <w:b/>
          <w:bCs/>
          <w:color w:val="000000"/>
          <w:kern w:val="0"/>
          <w:vertAlign w:val="superscript"/>
        </w:rPr>
        <w:t>th</w:t>
      </w:r>
      <w:r w:rsidR="00E90364">
        <w:rPr>
          <w:rFonts w:ascii="TimesNewRoman,Bold" w:hAnsi="TimesNewRoman,Bold" w:cs="TimesNewRoman,Bold"/>
          <w:b/>
          <w:bCs/>
          <w:color w:val="000000"/>
          <w:kern w:val="0"/>
        </w:rPr>
        <w:t xml:space="preserve"> October </w:t>
      </w:r>
      <w:r w:rsidR="002D7368">
        <w:rPr>
          <w:rFonts w:ascii="TimesNewRoman,Bold" w:hAnsi="TimesNewRoman,Bold" w:cs="TimesNewRoman,Bold"/>
          <w:b/>
          <w:bCs/>
          <w:color w:val="000000"/>
          <w:kern w:val="0"/>
        </w:rPr>
        <w:t xml:space="preserve">(worth 20% of you overall chemistry mark) and one </w:t>
      </w:r>
      <w:r>
        <w:rPr>
          <w:rFonts w:ascii="TimesNewRoman,Bold" w:hAnsi="TimesNewRoman,Bold" w:cs="TimesNewRoman,Bold"/>
          <w:b/>
          <w:bCs/>
          <w:color w:val="000000"/>
          <w:kern w:val="0"/>
        </w:rPr>
        <w:t>exam held at the end of the semester</w:t>
      </w:r>
      <w:r w:rsidR="002D7368">
        <w:rPr>
          <w:rFonts w:ascii="TimesNewRoman,Bold" w:hAnsi="TimesNewRoman,Bold" w:cs="TimesNewRoman,Bold"/>
          <w:b/>
          <w:bCs/>
          <w:color w:val="000000"/>
          <w:kern w:val="0"/>
        </w:rPr>
        <w:t xml:space="preserve"> (worth 80% of your overall chemistry mark)</w:t>
      </w:r>
      <w:r>
        <w:rPr>
          <w:rFonts w:ascii="TimesNewRoman,Bold" w:hAnsi="TimesNewRoman,Bold" w:cs="TimesNewRoman,Bold"/>
          <w:b/>
          <w:bCs/>
          <w:color w:val="000000"/>
          <w:kern w:val="0"/>
        </w:rPr>
        <w:t xml:space="preserve">. </w:t>
      </w:r>
    </w:p>
    <w:p w:rsidR="003443BE" w:rsidP="00E3507E" w:rsidRDefault="003443BE" w14:paraId="62A2C6B6" w14:textId="77777777">
      <w:pPr>
        <w:autoSpaceDE w:val="0"/>
        <w:autoSpaceDN w:val="0"/>
        <w:adjustRightInd w:val="0"/>
        <w:spacing w:after="0" w:line="240" w:lineRule="auto"/>
        <w:rPr>
          <w:rFonts w:ascii="Wingdings" w:hAnsi="Wingdings" w:cs="Wingdings"/>
          <w:color w:val="000000"/>
          <w:kern w:val="0"/>
        </w:rPr>
      </w:pPr>
    </w:p>
    <w:p w:rsidRPr="00545263" w:rsidR="00E3507E" w:rsidP="00545263" w:rsidRDefault="00E3507E" w14:paraId="6450D06E" w14:textId="77777777">
      <w:pPr>
        <w:pStyle w:val="ListParagraph"/>
        <w:numPr>
          <w:ilvl w:val="0"/>
          <w:numId w:val="3"/>
        </w:numPr>
        <w:autoSpaceDE w:val="0"/>
        <w:autoSpaceDN w:val="0"/>
        <w:adjustRightInd w:val="0"/>
        <w:spacing w:after="60" w:line="240" w:lineRule="auto"/>
        <w:ind w:left="714" w:hanging="357"/>
        <w:contextualSpacing w:val="0"/>
        <w:jc w:val="both"/>
        <w:rPr>
          <w:rFonts w:ascii="TimesNewRoman" w:hAnsi="TimesNewRoman" w:cs="TimesNewRoman"/>
          <w:color w:val="000000"/>
          <w:kern w:val="0"/>
        </w:rPr>
      </w:pPr>
      <w:r w:rsidRPr="00545263">
        <w:rPr>
          <w:rFonts w:ascii="TimesNewRoman" w:hAnsi="TimesNewRoman" w:cs="TimesNewRoman"/>
          <w:color w:val="000000"/>
          <w:kern w:val="0"/>
        </w:rPr>
        <w:t xml:space="preserve">A student will have </w:t>
      </w:r>
      <w:r w:rsidRPr="00545263">
        <w:rPr>
          <w:rFonts w:ascii="TimesNewRoman,Bold" w:hAnsi="TimesNewRoman,Bold" w:cs="TimesNewRoman,Bold"/>
          <w:b/>
          <w:bCs/>
          <w:color w:val="FF0000"/>
          <w:kern w:val="0"/>
        </w:rPr>
        <w:t xml:space="preserve">passed </w:t>
      </w:r>
      <w:r w:rsidRPr="00545263">
        <w:rPr>
          <w:rFonts w:ascii="TimesNewRoman" w:hAnsi="TimesNewRoman" w:cs="TimesNewRoman"/>
          <w:color w:val="000000"/>
          <w:kern w:val="0"/>
        </w:rPr>
        <w:t>if the overall mark for the Module is at least 40%.</w:t>
      </w:r>
    </w:p>
    <w:p w:rsidRPr="00545263" w:rsidR="00D339C8" w:rsidP="00545263" w:rsidRDefault="00E3507E" w14:paraId="1B0B6B5C" w14:textId="708656A6">
      <w:pPr>
        <w:pStyle w:val="ListParagraph"/>
        <w:numPr>
          <w:ilvl w:val="0"/>
          <w:numId w:val="3"/>
        </w:numPr>
        <w:autoSpaceDE w:val="0"/>
        <w:autoSpaceDN w:val="0"/>
        <w:adjustRightInd w:val="0"/>
        <w:spacing w:after="0" w:line="240" w:lineRule="auto"/>
        <w:jc w:val="both"/>
        <w:rPr>
          <w:rFonts w:ascii="TimesNewRoman" w:hAnsi="TimesNewRoman" w:cs="TimesNewRoman"/>
          <w:color w:val="000000"/>
          <w:kern w:val="0"/>
        </w:rPr>
      </w:pPr>
      <w:r w:rsidRPr="00545263">
        <w:rPr>
          <w:rFonts w:ascii="TimesNewRoman" w:hAnsi="TimesNewRoman" w:cs="TimesNewRoman"/>
          <w:color w:val="000000"/>
          <w:kern w:val="0"/>
        </w:rPr>
        <w:t xml:space="preserve">A student will have </w:t>
      </w:r>
      <w:r w:rsidRPr="00545263">
        <w:rPr>
          <w:rFonts w:ascii="TimesNewRoman,Bold" w:hAnsi="TimesNewRoman,Bold" w:cs="TimesNewRoman,Bold"/>
          <w:b/>
          <w:bCs/>
          <w:color w:val="FF0000"/>
          <w:kern w:val="0"/>
        </w:rPr>
        <w:t xml:space="preserve">failed </w:t>
      </w:r>
      <w:r w:rsidRPr="00545263">
        <w:rPr>
          <w:rFonts w:ascii="TimesNewRoman" w:hAnsi="TimesNewRoman" w:cs="TimesNewRoman"/>
          <w:color w:val="000000"/>
          <w:kern w:val="0"/>
        </w:rPr>
        <w:t xml:space="preserve">the </w:t>
      </w:r>
      <w:r w:rsidR="00545263">
        <w:rPr>
          <w:rFonts w:ascii="TimesNewRoman" w:hAnsi="TimesNewRoman" w:cs="TimesNewRoman"/>
          <w:color w:val="000000"/>
          <w:kern w:val="0"/>
        </w:rPr>
        <w:t>1</w:t>
      </w:r>
      <w:r w:rsidRPr="00545263" w:rsidR="00545263">
        <w:rPr>
          <w:rFonts w:ascii="TimesNewRoman" w:hAnsi="TimesNewRoman" w:cs="TimesNewRoman"/>
          <w:color w:val="000000"/>
          <w:kern w:val="0"/>
          <w:vertAlign w:val="superscript"/>
        </w:rPr>
        <w:t>st</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sitting where the overall mark for the Module is less than 40%. In this</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 xml:space="preserve">case, the student will have to undergo a written examination in the </w:t>
      </w:r>
      <w:r w:rsidR="00545263">
        <w:rPr>
          <w:rFonts w:ascii="TimesNewRoman" w:hAnsi="TimesNewRoman" w:cs="TimesNewRoman"/>
          <w:color w:val="000000"/>
          <w:kern w:val="0"/>
        </w:rPr>
        <w:t>2</w:t>
      </w:r>
      <w:r w:rsidRPr="00545263" w:rsidR="00545263">
        <w:rPr>
          <w:rFonts w:ascii="TimesNewRoman" w:hAnsi="TimesNewRoman" w:cs="TimesNewRoman"/>
          <w:color w:val="000000"/>
          <w:kern w:val="0"/>
          <w:vertAlign w:val="superscript"/>
        </w:rPr>
        <w:t>nd</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sitting with a view to improving</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 xml:space="preserve">the overall Module mark. Should the student underperform also in the </w:t>
      </w:r>
      <w:r w:rsidR="00545263">
        <w:rPr>
          <w:rFonts w:ascii="TimesNewRoman" w:hAnsi="TimesNewRoman" w:cs="TimesNewRoman"/>
          <w:color w:val="000000"/>
          <w:kern w:val="0"/>
        </w:rPr>
        <w:t>2</w:t>
      </w:r>
      <w:r w:rsidRPr="00545263" w:rsidR="00545263">
        <w:rPr>
          <w:rFonts w:ascii="TimesNewRoman" w:hAnsi="TimesNewRoman" w:cs="TimesNewRoman"/>
          <w:color w:val="000000"/>
          <w:kern w:val="0"/>
          <w:vertAlign w:val="superscript"/>
        </w:rPr>
        <w:t>nd</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sitting (that is, by obtaining an</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 xml:space="preserve">overall mark for the Module lower than 40%), they will have </w:t>
      </w:r>
      <w:r w:rsidRPr="00545263">
        <w:rPr>
          <w:rFonts w:ascii="TimesNewRoman,Bold" w:hAnsi="TimesNewRoman,Bold" w:cs="TimesNewRoman,Bold"/>
          <w:b/>
          <w:bCs/>
          <w:color w:val="FF0000"/>
          <w:kern w:val="0"/>
        </w:rPr>
        <w:t xml:space="preserve">failed </w:t>
      </w:r>
      <w:r w:rsidRPr="00545263">
        <w:rPr>
          <w:rFonts w:ascii="TimesNewRoman" w:hAnsi="TimesNewRoman" w:cs="TimesNewRoman"/>
          <w:color w:val="000000"/>
          <w:kern w:val="0"/>
        </w:rPr>
        <w:t xml:space="preserve">the </w:t>
      </w:r>
      <w:r w:rsidR="00545263">
        <w:rPr>
          <w:rFonts w:ascii="TimesNewRoman" w:hAnsi="TimesNewRoman" w:cs="TimesNewRoman"/>
          <w:color w:val="000000"/>
          <w:kern w:val="0"/>
        </w:rPr>
        <w:t>2</w:t>
      </w:r>
      <w:r w:rsidRPr="00545263" w:rsidR="00545263">
        <w:rPr>
          <w:rFonts w:ascii="TimesNewRoman" w:hAnsi="TimesNewRoman" w:cs="TimesNewRoman"/>
          <w:color w:val="000000"/>
          <w:kern w:val="0"/>
          <w:vertAlign w:val="superscript"/>
        </w:rPr>
        <w:t>nd</w:t>
      </w:r>
      <w:r w:rsidR="00545263">
        <w:rPr>
          <w:rFonts w:ascii="TimesNewRoman" w:hAnsi="TimesNewRoman" w:cs="TimesNewRoman"/>
          <w:color w:val="000000"/>
          <w:kern w:val="0"/>
        </w:rPr>
        <w:t xml:space="preserve"> </w:t>
      </w:r>
      <w:r w:rsidRPr="00545263">
        <w:rPr>
          <w:rFonts w:ascii="TimesNewRoman" w:hAnsi="TimesNewRoman" w:cs="TimesNewRoman"/>
          <w:color w:val="000000"/>
          <w:kern w:val="0"/>
        </w:rPr>
        <w:t xml:space="preserve">sitting and will have to </w:t>
      </w:r>
      <w:r w:rsidRPr="00545263">
        <w:rPr>
          <w:rFonts w:ascii="TimesNewRoman,Bold" w:hAnsi="TimesNewRoman,Bold" w:cs="TimesNewRoman,Bold"/>
          <w:b/>
          <w:bCs/>
          <w:color w:val="000000"/>
          <w:kern w:val="0"/>
        </w:rPr>
        <w:t>re</w:t>
      </w:r>
      <w:r w:rsidR="00545263">
        <w:rPr>
          <w:rFonts w:ascii="TimesNewRoman,Bold" w:hAnsi="TimesNewRoman,Bold" w:cs="TimesNewRoman,Bold"/>
          <w:b/>
          <w:bCs/>
          <w:color w:val="000000"/>
          <w:kern w:val="0"/>
        </w:rPr>
        <w:t>-</w:t>
      </w:r>
      <w:r w:rsidRPr="00545263">
        <w:rPr>
          <w:rFonts w:ascii="TimesNewRoman,Bold" w:hAnsi="TimesNewRoman,Bold" w:cs="TimesNewRoman,Bold"/>
          <w:b/>
          <w:bCs/>
          <w:color w:val="000000"/>
          <w:kern w:val="0"/>
        </w:rPr>
        <w:t>register</w:t>
      </w:r>
      <w:r w:rsidR="00545263">
        <w:rPr>
          <w:rFonts w:ascii="TimesNewRoman,Bold" w:hAnsi="TimesNewRoman,Bold" w:cs="TimesNewRoman,Bold"/>
          <w:b/>
          <w:bCs/>
          <w:color w:val="000000"/>
          <w:kern w:val="0"/>
        </w:rPr>
        <w:t xml:space="preserve"> </w:t>
      </w:r>
      <w:r w:rsidRPr="00545263">
        <w:rPr>
          <w:rFonts w:ascii="TimesNewRoman" w:hAnsi="TimesNewRoman" w:cs="TimesNewRoman"/>
          <w:color w:val="000000"/>
          <w:kern w:val="0"/>
        </w:rPr>
        <w:t xml:space="preserve">for the Module the following year and </w:t>
      </w:r>
      <w:r w:rsidRPr="00545263">
        <w:rPr>
          <w:rFonts w:ascii="TimesNewRoman,Bold" w:hAnsi="TimesNewRoman,Bold" w:cs="TimesNewRoman,Bold"/>
          <w:b/>
          <w:bCs/>
          <w:color w:val="000000"/>
          <w:kern w:val="0"/>
        </w:rPr>
        <w:t xml:space="preserve">re-engage in all parts </w:t>
      </w:r>
      <w:r w:rsidRPr="00545263">
        <w:rPr>
          <w:rFonts w:ascii="TimesNewRoman" w:hAnsi="TimesNewRoman" w:cs="TimesNewRoman"/>
          <w:color w:val="000000"/>
          <w:kern w:val="0"/>
        </w:rPr>
        <w:t>of the Module again.</w:t>
      </w:r>
    </w:p>
    <w:sectPr w:rsidRPr="00545263" w:rsidR="00D339C8" w:rsidSect="008E3384">
      <w:pgSz w:w="11906" w:h="16838"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3235"/>
    <w:multiLevelType w:val="hybridMultilevel"/>
    <w:tmpl w:val="532627D2"/>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58E811FF"/>
    <w:multiLevelType w:val="hybridMultilevel"/>
    <w:tmpl w:val="1622774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 w15:restartNumberingAfterBreak="0">
    <w:nsid w:val="75200BB2"/>
    <w:multiLevelType w:val="hybridMultilevel"/>
    <w:tmpl w:val="0C2C5AD4"/>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 w15:restartNumberingAfterBreak="0">
    <w:nsid w:val="7DD523E6"/>
    <w:multiLevelType w:val="hybridMultilevel"/>
    <w:tmpl w:val="AA0AB39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num w:numId="1" w16cid:durableId="1798985739">
    <w:abstractNumId w:val="3"/>
  </w:num>
  <w:num w:numId="2" w16cid:durableId="126552185">
    <w:abstractNumId w:val="2"/>
  </w:num>
  <w:num w:numId="3" w16cid:durableId="483666767">
    <w:abstractNumId w:val="0"/>
  </w:num>
  <w:num w:numId="4" w16cid:durableId="1134176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76"/>
    <w:rsid w:val="000054C9"/>
    <w:rsid w:val="00005D80"/>
    <w:rsid w:val="0000746F"/>
    <w:rsid w:val="0006019A"/>
    <w:rsid w:val="000E4CB7"/>
    <w:rsid w:val="00167B7D"/>
    <w:rsid w:val="0018040F"/>
    <w:rsid w:val="00226276"/>
    <w:rsid w:val="002459E8"/>
    <w:rsid w:val="002575D8"/>
    <w:rsid w:val="002968B7"/>
    <w:rsid w:val="002D7368"/>
    <w:rsid w:val="00320B52"/>
    <w:rsid w:val="003443BE"/>
    <w:rsid w:val="003A5563"/>
    <w:rsid w:val="003C2BD6"/>
    <w:rsid w:val="003E2557"/>
    <w:rsid w:val="003F4119"/>
    <w:rsid w:val="0041708D"/>
    <w:rsid w:val="0042331C"/>
    <w:rsid w:val="00446B3F"/>
    <w:rsid w:val="00463F44"/>
    <w:rsid w:val="004A18DB"/>
    <w:rsid w:val="004A5FDE"/>
    <w:rsid w:val="00526DFE"/>
    <w:rsid w:val="00545263"/>
    <w:rsid w:val="0059632E"/>
    <w:rsid w:val="00663470"/>
    <w:rsid w:val="00666250"/>
    <w:rsid w:val="00697A08"/>
    <w:rsid w:val="006D73BE"/>
    <w:rsid w:val="00735D8B"/>
    <w:rsid w:val="007454EB"/>
    <w:rsid w:val="007513AD"/>
    <w:rsid w:val="008128D4"/>
    <w:rsid w:val="0084472A"/>
    <w:rsid w:val="008E3384"/>
    <w:rsid w:val="00952A91"/>
    <w:rsid w:val="00997764"/>
    <w:rsid w:val="009A0EC8"/>
    <w:rsid w:val="00A0750C"/>
    <w:rsid w:val="00A7285E"/>
    <w:rsid w:val="00AA6E0A"/>
    <w:rsid w:val="00AE6E32"/>
    <w:rsid w:val="00B35BE5"/>
    <w:rsid w:val="00B64BA0"/>
    <w:rsid w:val="00BE05A2"/>
    <w:rsid w:val="00C03D26"/>
    <w:rsid w:val="00C8573C"/>
    <w:rsid w:val="00CF2EE6"/>
    <w:rsid w:val="00D339C8"/>
    <w:rsid w:val="00D36882"/>
    <w:rsid w:val="00D604BA"/>
    <w:rsid w:val="00DA0BCF"/>
    <w:rsid w:val="00DB03BD"/>
    <w:rsid w:val="00DF7067"/>
    <w:rsid w:val="00E24AD9"/>
    <w:rsid w:val="00E3507E"/>
    <w:rsid w:val="00E54699"/>
    <w:rsid w:val="00E841B1"/>
    <w:rsid w:val="00E90364"/>
    <w:rsid w:val="00EA253A"/>
    <w:rsid w:val="00EF3C6F"/>
    <w:rsid w:val="00F16B3A"/>
    <w:rsid w:val="00F359CD"/>
    <w:rsid w:val="00F41697"/>
    <w:rsid w:val="00FB236D"/>
    <w:rsid w:val="00FE09A1"/>
    <w:rsid w:val="0A2CC91F"/>
    <w:rsid w:val="30334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9EE8"/>
  <w15:chartTrackingRefBased/>
  <w15:docId w15:val="{C7580230-E04E-4C93-8DDD-5EEA4E7B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kern w:val="2"/>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604BA"/>
    <w:pPr>
      <w:ind w:left="720"/>
      <w:contextualSpacing/>
    </w:pPr>
  </w:style>
  <w:style w:type="table" w:styleId="TableGrid">
    <w:name w:val="Table Grid"/>
    <w:basedOn w:val="TableNormal"/>
    <w:uiPriority w:val="39"/>
    <w:rsid w:val="009A0E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6019A"/>
    <w:rPr>
      <w:color w:val="0563C1" w:themeColor="hyperlink"/>
      <w:u w:val="single"/>
    </w:rPr>
  </w:style>
  <w:style w:type="character" w:styleId="UnresolvedMention">
    <w:name w:val="Unresolved Mention"/>
    <w:basedOn w:val="DefaultParagraphFont"/>
    <w:uiPriority w:val="99"/>
    <w:semiHidden/>
    <w:unhideWhenUsed/>
    <w:rsid w:val="0006019A"/>
    <w:rPr>
      <w:color w:val="605E5C"/>
      <w:shd w:val="clear" w:color="auto" w:fill="E1DFDD"/>
    </w:rPr>
  </w:style>
  <w:style w:type="character" w:styleId="FollowedHyperlink">
    <w:name w:val="FollowedHyperlink"/>
    <w:basedOn w:val="DefaultParagraphFont"/>
    <w:uiPriority w:val="99"/>
    <w:semiHidden/>
    <w:unhideWhenUsed/>
    <w:rsid w:val="00060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661">
      <w:bodyDiv w:val="1"/>
      <w:marLeft w:val="0"/>
      <w:marRight w:val="0"/>
      <w:marTop w:val="0"/>
      <w:marBottom w:val="0"/>
      <w:divBdr>
        <w:top w:val="none" w:sz="0" w:space="0" w:color="auto"/>
        <w:left w:val="none" w:sz="0" w:space="0" w:color="auto"/>
        <w:bottom w:val="none" w:sz="0" w:space="0" w:color="auto"/>
        <w:right w:val="none" w:sz="0" w:space="0" w:color="auto"/>
      </w:divBdr>
    </w:div>
    <w:div w:id="486481907">
      <w:bodyDiv w:val="1"/>
      <w:marLeft w:val="0"/>
      <w:marRight w:val="0"/>
      <w:marTop w:val="0"/>
      <w:marBottom w:val="0"/>
      <w:divBdr>
        <w:top w:val="none" w:sz="0" w:space="0" w:color="auto"/>
        <w:left w:val="none" w:sz="0" w:space="0" w:color="auto"/>
        <w:bottom w:val="none" w:sz="0" w:space="0" w:color="auto"/>
        <w:right w:val="none" w:sz="0" w:space="0" w:color="auto"/>
      </w:divBdr>
    </w:div>
    <w:div w:id="551381825">
      <w:bodyDiv w:val="1"/>
      <w:marLeft w:val="0"/>
      <w:marRight w:val="0"/>
      <w:marTop w:val="0"/>
      <w:marBottom w:val="0"/>
      <w:divBdr>
        <w:top w:val="none" w:sz="0" w:space="0" w:color="auto"/>
        <w:left w:val="none" w:sz="0" w:space="0" w:color="auto"/>
        <w:bottom w:val="none" w:sz="0" w:space="0" w:color="auto"/>
        <w:right w:val="none" w:sz="0" w:space="0" w:color="auto"/>
      </w:divBdr>
      <w:divsChild>
        <w:div w:id="769475230">
          <w:marLeft w:val="0"/>
          <w:marRight w:val="0"/>
          <w:marTop w:val="0"/>
          <w:marBottom w:val="0"/>
          <w:divBdr>
            <w:top w:val="none" w:sz="0" w:space="0" w:color="auto"/>
            <w:left w:val="none" w:sz="0" w:space="0" w:color="auto"/>
            <w:bottom w:val="none" w:sz="0" w:space="0" w:color="auto"/>
            <w:right w:val="none" w:sz="0" w:space="0" w:color="auto"/>
          </w:divBdr>
        </w:div>
        <w:div w:id="886532672">
          <w:marLeft w:val="0"/>
          <w:marRight w:val="0"/>
          <w:marTop w:val="0"/>
          <w:marBottom w:val="0"/>
          <w:divBdr>
            <w:top w:val="none" w:sz="0" w:space="0" w:color="auto"/>
            <w:left w:val="none" w:sz="0" w:space="0" w:color="auto"/>
            <w:bottom w:val="none" w:sz="0" w:space="0" w:color="auto"/>
            <w:right w:val="none" w:sz="0" w:space="0" w:color="auto"/>
          </w:divBdr>
        </w:div>
        <w:div w:id="1359963484">
          <w:marLeft w:val="0"/>
          <w:marRight w:val="0"/>
          <w:marTop w:val="0"/>
          <w:marBottom w:val="0"/>
          <w:divBdr>
            <w:top w:val="none" w:sz="0" w:space="0" w:color="auto"/>
            <w:left w:val="none" w:sz="0" w:space="0" w:color="auto"/>
            <w:bottom w:val="none" w:sz="0" w:space="0" w:color="auto"/>
            <w:right w:val="none" w:sz="0" w:space="0" w:color="auto"/>
          </w:divBdr>
        </w:div>
      </w:divsChild>
    </w:div>
    <w:div w:id="733353518">
      <w:bodyDiv w:val="1"/>
      <w:marLeft w:val="0"/>
      <w:marRight w:val="0"/>
      <w:marTop w:val="0"/>
      <w:marBottom w:val="0"/>
      <w:divBdr>
        <w:top w:val="none" w:sz="0" w:space="0" w:color="auto"/>
        <w:left w:val="none" w:sz="0" w:space="0" w:color="auto"/>
        <w:bottom w:val="none" w:sz="0" w:space="0" w:color="auto"/>
        <w:right w:val="none" w:sz="0" w:space="0" w:color="auto"/>
      </w:divBdr>
    </w:div>
    <w:div w:id="1400906130">
      <w:bodyDiv w:val="1"/>
      <w:marLeft w:val="0"/>
      <w:marRight w:val="0"/>
      <w:marTop w:val="0"/>
      <w:marBottom w:val="0"/>
      <w:divBdr>
        <w:top w:val="none" w:sz="0" w:space="0" w:color="auto"/>
        <w:left w:val="none" w:sz="0" w:space="0" w:color="auto"/>
        <w:bottom w:val="none" w:sz="0" w:space="0" w:color="auto"/>
        <w:right w:val="none" w:sz="0" w:space="0" w:color="auto"/>
      </w:divBdr>
    </w:div>
    <w:div w:id="1538158559">
      <w:bodyDiv w:val="1"/>
      <w:marLeft w:val="0"/>
      <w:marRight w:val="0"/>
      <w:marTop w:val="0"/>
      <w:marBottom w:val="0"/>
      <w:divBdr>
        <w:top w:val="none" w:sz="0" w:space="0" w:color="auto"/>
        <w:left w:val="none" w:sz="0" w:space="0" w:color="auto"/>
        <w:bottom w:val="none" w:sz="0" w:space="0" w:color="auto"/>
        <w:right w:val="none" w:sz="0" w:space="0" w:color="auto"/>
      </w:divBdr>
    </w:div>
    <w:div w:id="1745225882">
      <w:bodyDiv w:val="1"/>
      <w:marLeft w:val="0"/>
      <w:marRight w:val="0"/>
      <w:marTop w:val="0"/>
      <w:marBottom w:val="0"/>
      <w:divBdr>
        <w:top w:val="none" w:sz="0" w:space="0" w:color="auto"/>
        <w:left w:val="none" w:sz="0" w:space="0" w:color="auto"/>
        <w:bottom w:val="none" w:sz="0" w:space="0" w:color="auto"/>
        <w:right w:val="none" w:sz="0" w:space="0" w:color="auto"/>
      </w:divBdr>
    </w:div>
    <w:div w:id="1882546275">
      <w:bodyDiv w:val="1"/>
      <w:marLeft w:val="0"/>
      <w:marRight w:val="0"/>
      <w:marTop w:val="0"/>
      <w:marBottom w:val="0"/>
      <w:divBdr>
        <w:top w:val="none" w:sz="0" w:space="0" w:color="auto"/>
        <w:left w:val="none" w:sz="0" w:space="0" w:color="auto"/>
        <w:bottom w:val="none" w:sz="0" w:space="0" w:color="auto"/>
        <w:right w:val="none" w:sz="0" w:space="0" w:color="auto"/>
      </w:divBdr>
    </w:div>
    <w:div w:id="20472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openstax.org/details/books/chemistry-atoms-first-2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emf"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7168-43E1-4440-A05B-9E1840ADED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Curran, Henry</dc:creator>
  <keywords/>
  <dc:description/>
  <lastModifiedBy>Buckley, Judy</lastModifiedBy>
  <revision>3</revision>
  <dcterms:created xsi:type="dcterms:W3CDTF">2023-09-14T09:05:00.0000000Z</dcterms:created>
  <dcterms:modified xsi:type="dcterms:W3CDTF">2023-09-19T08:26:01.2547142Z</dcterms:modified>
</coreProperties>
</file>